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BD11A" w14:textId="46A7FD80" w:rsidR="001B189F" w:rsidRPr="002D2830" w:rsidRDefault="001B189F" w:rsidP="00775DCE">
      <w:pPr>
        <w:pStyle w:val="Copytext"/>
      </w:pPr>
    </w:p>
    <w:p w14:paraId="73C8FCF8" w14:textId="08AAA94D" w:rsidR="00430471" w:rsidRDefault="00430471" w:rsidP="00D12A42">
      <w:pPr>
        <w:pStyle w:val="berschrift-H1"/>
        <w:tabs>
          <w:tab w:val="left" w:pos="6096"/>
        </w:tabs>
        <w:rPr>
          <w:b w:val="0"/>
          <w:sz w:val="20"/>
        </w:rPr>
      </w:pPr>
      <w:r>
        <w:rPr>
          <w:noProof/>
          <w:sz w:val="22"/>
        </w:rPr>
        <mc:AlternateContent>
          <mc:Choice Requires="wps">
            <w:drawing>
              <wp:anchor distT="0" distB="0" distL="114300" distR="114300" simplePos="0" relativeHeight="251658240" behindDoc="0" locked="0" layoutInCell="1" allowOverlap="1" wp14:anchorId="162D9963" wp14:editId="0F0472FC">
                <wp:simplePos x="0" y="0"/>
                <wp:positionH relativeFrom="margin">
                  <wp:align>left</wp:align>
                </wp:positionH>
                <wp:positionV relativeFrom="paragraph">
                  <wp:posOffset>-3423</wp:posOffset>
                </wp:positionV>
                <wp:extent cx="3904091" cy="409651"/>
                <wp:effectExtent l="0" t="0" r="20320" b="28575"/>
                <wp:wrapNone/>
                <wp:docPr id="4" name="Textfeld 4"/>
                <wp:cNvGraphicFramePr/>
                <a:graphic xmlns:a="http://schemas.openxmlformats.org/drawingml/2006/main">
                  <a:graphicData uri="http://schemas.microsoft.com/office/word/2010/wordprocessingShape">
                    <wps:wsp>
                      <wps:cNvSpPr txBox="1"/>
                      <wps:spPr>
                        <a:xfrm>
                          <a:off x="0" y="0"/>
                          <a:ext cx="3904091" cy="409651"/>
                        </a:xfrm>
                        <a:prstGeom prst="rect">
                          <a:avLst/>
                        </a:prstGeom>
                        <a:solidFill>
                          <a:schemeClr val="lt1"/>
                        </a:solidFill>
                        <a:ln w="6350">
                          <a:solidFill>
                            <a:prstClr val="black"/>
                          </a:solidFill>
                        </a:ln>
                      </wps:spPr>
                      <wps:txbx>
                        <w:txbxContent>
                          <w:p w14:paraId="3C12C7D3" w14:textId="77777777" w:rsidR="00664342" w:rsidRDefault="00430471" w:rsidP="00430471">
                            <w:r>
                              <w:t>Rittal</w:t>
                            </w:r>
                            <w:r w:rsidR="00664342">
                              <w:t xml:space="preserve"> and </w:t>
                            </w:r>
                            <w:proofErr w:type="spellStart"/>
                            <w:r w:rsidR="00664342">
                              <w:t>Eplan</w:t>
                            </w:r>
                            <w:proofErr w:type="spellEnd"/>
                            <w:r>
                              <w:t xml:space="preserve"> at Light + Building 2026 in Frankfurt, </w:t>
                            </w:r>
                          </w:p>
                          <w:p w14:paraId="42FD40C5" w14:textId="6C90C249" w:rsidR="00430471" w:rsidRDefault="00430471" w:rsidP="00430471">
                            <w:r>
                              <w:t xml:space="preserve">Hall 11, Booth </w:t>
                            </w:r>
                            <w:r w:rsidR="00401905">
                              <w:t>B</w:t>
                            </w:r>
                            <w:r>
                              <w:t>80</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2D9963" id="_x0000_t202" coordsize="21600,21600" o:spt="202" path="m,l,21600r21600,l21600,xe">
                <v:stroke joinstyle="miter"/>
                <v:path gradientshapeok="t" o:connecttype="rect"/>
              </v:shapetype>
              <v:shape id="Textfeld 4" o:spid="_x0000_s1026" type="#_x0000_t202" style="position:absolute;margin-left:0;margin-top:-.25pt;width:307.4pt;height:32.2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" fillcolor="white [3201]" strokeweight=".5pt">
                <v:textbox>
                  <w:txbxContent>
                    <w:p w14:paraId="3C12C7D3" w14:textId="77777777" w:rsidR="00664342" w:rsidRDefault="00430471" w:rsidP="00430471">
                      <w:r>
                        <w:t>Rittal</w:t>
                      </w:r>
                      <w:r w:rsidR="00664342">
                        <w:t xml:space="preserve"> and </w:t>
                      </w:r>
                      <w:proofErr w:type="spellStart"/>
                      <w:r w:rsidR="00664342">
                        <w:t>Eplan</w:t>
                      </w:r>
                      <w:proofErr w:type="spellEnd"/>
                      <w:r>
                        <w:t xml:space="preserve"> at Light + Building 2026 in Frankfurt, </w:t>
                      </w:r>
                    </w:p>
                    <w:p w14:paraId="42FD40C5" w14:textId="6C90C249" w:rsidR="00430471" w:rsidRDefault="00430471" w:rsidP="00430471">
                      <w:r>
                        <w:t xml:space="preserve">Hall 11, Booth </w:t>
                      </w:r>
                      <w:r w:rsidR="00401905">
                        <w:t>B</w:t>
                      </w:r>
                      <w:r>
                        <w:t>80</w:t>
                      </w:r>
                    </w:p>
                  </w:txbxContent>
                </v:textbox>
                <w10:wrap anchorx="margin"/>
              </v:shape>
            </w:pict>
          </mc:Fallback>
        </mc:AlternateContent>
      </w:r>
    </w:p>
    <w:p w14:paraId="39E0BBF7" w14:textId="77777777" w:rsidR="00430471" w:rsidRDefault="00430471" w:rsidP="00D12A42">
      <w:pPr>
        <w:pStyle w:val="berschrift-H1"/>
        <w:tabs>
          <w:tab w:val="left" w:pos="6096"/>
        </w:tabs>
        <w:rPr>
          <w:b w:val="0"/>
          <w:sz w:val="20"/>
        </w:rPr>
      </w:pPr>
    </w:p>
    <w:p w14:paraId="140DABAF" w14:textId="77777777" w:rsidR="00430471" w:rsidRDefault="00430471" w:rsidP="00D12A42">
      <w:pPr>
        <w:pStyle w:val="berschrift-H1"/>
        <w:tabs>
          <w:tab w:val="left" w:pos="6096"/>
        </w:tabs>
        <w:rPr>
          <w:b w:val="0"/>
          <w:sz w:val="20"/>
        </w:rPr>
      </w:pPr>
    </w:p>
    <w:p w14:paraId="60550D2A" w14:textId="66422EE3" w:rsidR="00275408" w:rsidRDefault="00583F87" w:rsidP="00D12A42">
      <w:pPr>
        <w:pStyle w:val="berschrift-H1"/>
        <w:tabs>
          <w:tab w:val="left" w:pos="6096"/>
        </w:tabs>
        <w:rPr>
          <w:b w:val="0"/>
          <w:sz w:val="20"/>
        </w:rPr>
      </w:pPr>
      <w:r>
        <w:rPr>
          <w:b w:val="0"/>
          <w:sz w:val="20"/>
        </w:rPr>
        <w:t>Well-thought-out and integrated solutions - from engineering to system technology</w:t>
      </w:r>
    </w:p>
    <w:p w14:paraId="14D642D1" w14:textId="77777777" w:rsidR="00583F87" w:rsidRDefault="00583F87" w:rsidP="00D12A42">
      <w:pPr>
        <w:pStyle w:val="berschrift-H1"/>
        <w:tabs>
          <w:tab w:val="left" w:pos="6096"/>
        </w:tabs>
      </w:pPr>
    </w:p>
    <w:p w14:paraId="1CE56AF0" w14:textId="04AA3AB5" w:rsidR="00D12A42" w:rsidRDefault="00375D77" w:rsidP="00B52F76">
      <w:pPr>
        <w:pStyle w:val="berschrift-H1"/>
        <w:tabs>
          <w:tab w:val="left" w:pos="6096"/>
        </w:tabs>
      </w:pPr>
      <w:r>
        <w:t>Light + Building 2026: Rittal and Eplan are bringing speed to the energy and building infrastructures</w:t>
      </w:r>
    </w:p>
    <w:p w14:paraId="05384F1C" w14:textId="1181CFD3" w:rsidR="00781AB7" w:rsidRPr="00B717B1" w:rsidRDefault="005F00CB" w:rsidP="00B717B1">
      <w:pPr>
        <w:pStyle w:val="Ort-Datum"/>
      </w:pPr>
      <w:r>
        <w:br/>
      </w:r>
      <w:proofErr w:type="spellStart"/>
      <w:r>
        <w:t>Herborn</w:t>
      </w:r>
      <w:proofErr w:type="spellEnd"/>
      <w:r>
        <w:t>/Monheim, 2</w:t>
      </w:r>
      <w:r w:rsidR="00664342">
        <w:t>4</w:t>
      </w:r>
      <w:r>
        <w:t xml:space="preserve"> February 2026</w:t>
      </w:r>
    </w:p>
    <w:p w14:paraId="107676F8" w14:textId="28DF667D" w:rsidR="00781AB7" w:rsidRPr="007538FA" w:rsidRDefault="00781AB7" w:rsidP="00A53209">
      <w:pPr>
        <w:pStyle w:val="Copytext"/>
        <w:rPr>
          <w:b/>
        </w:rPr>
      </w:pPr>
      <w:r>
        <w:rPr>
          <w:b/>
        </w:rPr>
        <w:t>The need for high-performance energy and building infrastructure is growing rapidly. At the same time, technical and regulatory requirements are increasing, projects are becoming more complex and have to be realised in ever shorter time frames, while qualified specialists are in short supply. At Light + Building 2026 in Hall 11, Booth B80, Rittal and Eplan will demonstrate how these challenges can not only be overcome but also how projects can be significantly accelerated. Enablers are predefined, standardised solutions and integrated data structures that span from specification through engineering and production to operation.</w:t>
      </w:r>
    </w:p>
    <w:p w14:paraId="3BC86219" w14:textId="77777777" w:rsidR="003A4B5C" w:rsidRDefault="003A4B5C" w:rsidP="00775DCE">
      <w:pPr>
        <w:pStyle w:val="Copytext"/>
      </w:pPr>
    </w:p>
    <w:p w14:paraId="71750BF7" w14:textId="71F46DA4" w:rsidR="00657C23" w:rsidRDefault="00B248EC" w:rsidP="001B1B65">
      <w:pPr>
        <w:pStyle w:val="Copytext"/>
      </w:pPr>
      <w:r>
        <w:t>Power distribution, building automation and IT infrastructure are becoming more powerful and more digital – and consequently more complex. Each additional discipline increases the coordination, testing, and documentation required.  At the same time, projects must be implemented more quickly, even though capacities in planning, engineering and assembly are limited. “</w:t>
      </w:r>
      <w:r>
        <w:rPr>
          <w:color w:val="auto"/>
        </w:rPr>
        <w:t xml:space="preserve">The real problems are not the individual tasks. They are in the process involved. “The challenge is to integrate planning, engineering, production and operation consistently“, </w:t>
      </w:r>
      <w:r>
        <w:t>says Rolf Schulte, Global Vertical Market Manager at Eplan. “And speed alone is not enough: Those who plan, assemble, or expand more quickly must not produce more errors. The central question here is: How can projects be sped up without compromising quality?”</w:t>
      </w:r>
    </w:p>
    <w:p w14:paraId="3030E565" w14:textId="77777777" w:rsidR="00504423" w:rsidRDefault="00504423" w:rsidP="00AC266B">
      <w:pPr>
        <w:pStyle w:val="Copytext"/>
      </w:pPr>
    </w:p>
    <w:p w14:paraId="2EE520E3" w14:textId="3C384F84" w:rsidR="00504423" w:rsidRPr="00504423" w:rsidRDefault="00504423" w:rsidP="00AC266B">
      <w:pPr>
        <w:pStyle w:val="Copytext"/>
        <w:rPr>
          <w:b/>
          <w:bCs w:val="0"/>
        </w:rPr>
      </w:pPr>
      <w:r>
        <w:rPr>
          <w:b/>
        </w:rPr>
        <w:t xml:space="preserve">Speed and quality are what count </w:t>
      </w:r>
    </w:p>
    <w:p w14:paraId="17724BBC" w14:textId="7B152AFA" w:rsidR="008E4CF6" w:rsidRPr="00AC266B" w:rsidRDefault="0010215C" w:rsidP="00AC266B">
      <w:pPr>
        <w:pStyle w:val="Copytext"/>
      </w:pPr>
      <w:r>
        <w:t>At Light &amp; Building, Rittal and Eplan are responding with a clear, common principle: standardisation and data consistency across the entire building technology value chain. The focus is on pre-designed solutions – application samples – available as digital templates in the Eplan world. They contain structured project data, tested macros and detailed models that can be processed directly, for example, as DC microgrids for lighting systems or AC and DC distributors for photovoltaics.</w:t>
      </w:r>
    </w:p>
    <w:p w14:paraId="1DEBEE57" w14:textId="61D9F683" w:rsidR="00DA1AF9" w:rsidRDefault="00DD0ED4" w:rsidP="00175076">
      <w:pPr>
        <w:pStyle w:val="Copytext"/>
      </w:pPr>
      <w:r>
        <w:t>Users incorporate these templates, adapt them to their specific projects, and achieve their objectives more quickly, with less effort spent on coordination and with a lower risk of errors, rather than rethinking each project from scratch. This makes best practices scalable. Here, high data quality is vital: Only when information is available in a standardised, structured form can processes be automated and new technologies, such as AI, be sensibly integrated into engineering and operating processes. This ensures quality and speed throughout the entire value chain, from specification to operation.</w:t>
      </w:r>
    </w:p>
    <w:p w14:paraId="48DE40CC" w14:textId="77777777" w:rsidR="002F3D31" w:rsidRDefault="002F3D31" w:rsidP="00175076">
      <w:pPr>
        <w:pStyle w:val="Copytext"/>
      </w:pPr>
    </w:p>
    <w:p w14:paraId="4EF9AB94" w14:textId="77777777" w:rsidR="00291556" w:rsidRDefault="00291556" w:rsidP="006B340B">
      <w:pPr>
        <w:pStyle w:val="Copytext"/>
        <w:rPr>
          <w:b/>
        </w:rPr>
      </w:pPr>
      <w:r>
        <w:rPr>
          <w:b/>
        </w:rPr>
        <w:t>New interface accelerates switchgear planning</w:t>
      </w:r>
    </w:p>
    <w:p w14:paraId="774BBE70" w14:textId="7C9F6A07" w:rsidR="002F3D31" w:rsidRDefault="00134FFA" w:rsidP="00794282">
      <w:pPr>
        <w:pStyle w:val="Copytext"/>
      </w:pPr>
      <w:r>
        <w:t xml:space="preserve">The strategic partnership between Siemens and Eplan is also bearing fruit: The “SIMARIS connector for Eplan”, an interface between Siemens’ SIMARIS application and the </w:t>
      </w:r>
      <w:proofErr w:type="spellStart"/>
      <w:r>
        <w:t>Eplan</w:t>
      </w:r>
      <w:proofErr w:type="spellEnd"/>
      <w:r>
        <w:t xml:space="preserve"> </w:t>
      </w:r>
      <w:r w:rsidR="0060551E">
        <w:t>P</w:t>
      </w:r>
      <w:r>
        <w:t xml:space="preserve">latform, is making its debut at "Light + Building”. The long-term goal is to provide Eplan data for configured Siemens products across the board, so offering switchgear manufacturers and electrical planners “plug-and-play solutions”. In a first step, it is now possible to provide basic structural elements and properties from the SIMARIS configuration in the </w:t>
      </w:r>
      <w:proofErr w:type="spellStart"/>
      <w:r>
        <w:t>Eplan</w:t>
      </w:r>
      <w:proofErr w:type="spellEnd"/>
      <w:r>
        <w:t xml:space="preserve"> </w:t>
      </w:r>
      <w:r w:rsidR="00077D3F">
        <w:t>P</w:t>
      </w:r>
      <w:r>
        <w:t>latform. This is necessary to position objects correctly during switchgear planning and to create the switchgear's digital twin.  </w:t>
      </w:r>
    </w:p>
    <w:p w14:paraId="1B7F78FA" w14:textId="77777777" w:rsidR="00423DF4" w:rsidRDefault="00423DF4" w:rsidP="00175076">
      <w:pPr>
        <w:pStyle w:val="Copytext"/>
      </w:pPr>
    </w:p>
    <w:p w14:paraId="395E774E" w14:textId="08B6C9CF" w:rsidR="00A8185D" w:rsidRPr="00A8185D" w:rsidRDefault="00423DF4" w:rsidP="00ED441C">
      <w:pPr>
        <w:pStyle w:val="Copytext"/>
        <w:rPr>
          <w:b/>
        </w:rPr>
      </w:pPr>
      <w:r>
        <w:rPr>
          <w:b/>
        </w:rPr>
        <w:t>Consistent thinking in building automation</w:t>
      </w:r>
    </w:p>
    <w:p w14:paraId="25A62D61" w14:textId="594D99DD" w:rsidR="00A8185D" w:rsidRDefault="00A8185D" w:rsidP="00ED441C">
      <w:pPr>
        <w:pStyle w:val="Copytext"/>
      </w:pPr>
      <w:r>
        <w:t>Rittal and Eplan use a practical example to show how an end-to-end process in building automation – from specification to planning and manufacturing to operation – can succeed. The display clearly shows how automated engineering really works. Eplan and Rittal give visitors a practical demonstration of the potential that lies dormant in the process, through standardised data, consistent processes and measurable efficiency gains at all stages of value creation, using the following examples:</w:t>
      </w:r>
    </w:p>
    <w:p w14:paraId="47151A91" w14:textId="77777777" w:rsidR="00893B46" w:rsidRDefault="00893B46" w:rsidP="00ED441C">
      <w:pPr>
        <w:pStyle w:val="Copytext"/>
      </w:pPr>
    </w:p>
    <w:p w14:paraId="75084695" w14:textId="4F3DF1BD" w:rsidR="00893B46" w:rsidRPr="00893B46" w:rsidRDefault="00893B46" w:rsidP="00893B46">
      <w:pPr>
        <w:pStyle w:val="Copytext"/>
        <w:numPr>
          <w:ilvl w:val="0"/>
          <w:numId w:val="12"/>
        </w:numPr>
      </w:pPr>
      <w:r>
        <w:t xml:space="preserve">Designing and </w:t>
      </w:r>
      <w:r w:rsidR="0022753E">
        <w:t>specifying</w:t>
      </w:r>
      <w:r>
        <w:t xml:space="preserve"> a system </w:t>
      </w:r>
    </w:p>
    <w:p w14:paraId="5988C0FB" w14:textId="32A09154" w:rsidR="00893B46" w:rsidRPr="0085510A" w:rsidRDefault="00893B46" w:rsidP="00893B46">
      <w:pPr>
        <w:pStyle w:val="Copytext"/>
        <w:numPr>
          <w:ilvl w:val="0"/>
          <w:numId w:val="12"/>
        </w:numPr>
      </w:pPr>
      <w:r w:rsidRPr="0085510A">
        <w:t>Creating measuring and control diagrams, including the data point lists  </w:t>
      </w:r>
    </w:p>
    <w:p w14:paraId="48A33580" w14:textId="7CE5C8E8" w:rsidR="00893B46" w:rsidRPr="0085510A" w:rsidRDefault="00893B46" w:rsidP="00893B46">
      <w:pPr>
        <w:pStyle w:val="Copytext"/>
        <w:numPr>
          <w:ilvl w:val="0"/>
          <w:numId w:val="12"/>
        </w:numPr>
      </w:pPr>
      <w:r w:rsidRPr="0085510A">
        <w:t>Semi-automated schematic creation  </w:t>
      </w:r>
    </w:p>
    <w:p w14:paraId="384854BB" w14:textId="686879F4" w:rsidR="00893B46" w:rsidRPr="00893B46" w:rsidRDefault="00893B46" w:rsidP="00893B46">
      <w:pPr>
        <w:pStyle w:val="Copytext"/>
        <w:numPr>
          <w:ilvl w:val="0"/>
          <w:numId w:val="12"/>
        </w:numPr>
      </w:pPr>
      <w:r>
        <w:t xml:space="preserve">3D enclosure </w:t>
      </w:r>
      <w:r w:rsidRPr="004D053C">
        <w:t>configuration of an automation focal point</w:t>
      </w:r>
    </w:p>
    <w:p w14:paraId="64E7411E" w14:textId="34D070B4" w:rsidR="00893B46" w:rsidRPr="00420B08" w:rsidRDefault="1B71C335" w:rsidP="00893B46">
      <w:pPr>
        <w:pStyle w:val="Copytext"/>
        <w:numPr>
          <w:ilvl w:val="0"/>
          <w:numId w:val="12"/>
        </w:numPr>
      </w:pPr>
      <w:r>
        <w:t>Providing data for the mechanical production of the enclosure</w:t>
      </w:r>
    </w:p>
    <w:p w14:paraId="040FCB5B" w14:textId="48CBD822" w:rsidR="00175076" w:rsidRPr="00423DF4" w:rsidRDefault="00395BA2" w:rsidP="00175076">
      <w:pPr>
        <w:pStyle w:val="Copytext"/>
      </w:pPr>
      <w:r>
        <w:br/>
      </w:r>
      <w:r>
        <w:rPr>
          <w:b/>
        </w:rPr>
        <w:t>Standardised power distribution as an accelerator in energy expansion</w:t>
      </w:r>
    </w:p>
    <w:p w14:paraId="123453B4" w14:textId="1C1E5DEC" w:rsidR="00C33538" w:rsidRDefault="004B5EA9" w:rsidP="00175076">
      <w:pPr>
        <w:pStyle w:val="Copytext"/>
      </w:pPr>
      <w:r>
        <w:t xml:space="preserve">At the trade fair, Rittal will also use the new </w:t>
      </w:r>
      <w:proofErr w:type="spellStart"/>
      <w:r>
        <w:t>RiLineX</w:t>
      </w:r>
      <w:proofErr w:type="spellEnd"/>
      <w:r>
        <w:t xml:space="preserve"> system platform to demonstrate how standardisation in power distribution specifically affects speed and scalability. Among other things, this addresses applications in buildings, photovoltaic systems and battery storage systems. The new </w:t>
      </w:r>
      <w:proofErr w:type="spellStart"/>
      <w:r>
        <w:t>RiLineX</w:t>
      </w:r>
      <w:proofErr w:type="spellEnd"/>
      <w:r>
        <w:t xml:space="preserve"> system platform speeds up the production of power distribution, so that time savings of up to 75% can be achieved during assembly. Rittal is promoting international standardisation through a consistent platform approach and has initiated an ecosystem with technology partners who are developing ‘Ready for </w:t>
      </w:r>
      <w:proofErr w:type="spellStart"/>
      <w:r>
        <w:t>RiLineX</w:t>
      </w:r>
      <w:proofErr w:type="spellEnd"/>
      <w:r>
        <w:t xml:space="preserve">’ components. The new technology partnership with PULS is one example. Highly efficient PULS power packs contact the </w:t>
      </w:r>
      <w:proofErr w:type="spellStart"/>
      <w:r>
        <w:t>RiLineX</w:t>
      </w:r>
      <w:proofErr w:type="spellEnd"/>
      <w:r>
        <w:t xml:space="preserve"> board directly and can be installed quickly and without tools. </w:t>
      </w:r>
    </w:p>
    <w:p w14:paraId="04A1EC6F" w14:textId="77777777" w:rsidR="00A5341A" w:rsidRDefault="00A5341A" w:rsidP="00AA1225">
      <w:pPr>
        <w:pStyle w:val="Copytext"/>
      </w:pPr>
    </w:p>
    <w:p w14:paraId="107A7C12" w14:textId="5653EF46" w:rsidR="00AA1225" w:rsidRPr="00AA1225" w:rsidRDefault="006E412E" w:rsidP="00AA1225">
      <w:pPr>
        <w:pStyle w:val="Copytext"/>
      </w:pPr>
      <w:r>
        <w:t>“Everything we are showing at Light + Building is based on a common aspiration: to think of engineering, manufacturing and operation as one interconnected process,” says Dr. Christian Maryska, Solutions Sales Manager Energy &amp; Power at Rittal. “Standardised platforms, pre-designed solutions and structured data are decisive levers for sustainably increasing the rate at which energy and building infrastructure is expanded, as well as for making the industry as a whole more capable of action.”</w:t>
      </w:r>
    </w:p>
    <w:p w14:paraId="4C93FD8D" w14:textId="2D23F661" w:rsidR="00B37A1D" w:rsidRDefault="00B37A1D">
      <w:pPr>
        <w:widowControl/>
        <w:autoSpaceDE/>
        <w:autoSpaceDN/>
        <w:adjustRightInd/>
        <w:spacing w:after="200" w:line="0" w:lineRule="auto"/>
        <w:rPr>
          <w:bCs/>
          <w:color w:val="000000" w:themeColor="text1"/>
          <w:sz w:val="20"/>
          <w:szCs w:val="20"/>
        </w:rPr>
      </w:pPr>
      <w:r>
        <w:br w:type="page"/>
      </w:r>
    </w:p>
    <w:p w14:paraId="57AFC0ED" w14:textId="2B5AAF3A" w:rsidR="00AA1225" w:rsidRDefault="002D58C2" w:rsidP="001B1B65">
      <w:pPr>
        <w:pStyle w:val="Copytext"/>
      </w:pPr>
      <w:r w:rsidRPr="002D58C2">
        <w:rPr>
          <w:noProof/>
          <w:lang w:val="en-US"/>
        </w:rPr>
        <w:drawing>
          <wp:anchor distT="0" distB="0" distL="114300" distR="114300" simplePos="0" relativeHeight="251658241" behindDoc="0" locked="0" layoutInCell="1" allowOverlap="1" wp14:anchorId="72C99BDF" wp14:editId="510101F6">
            <wp:simplePos x="0" y="0"/>
            <wp:positionH relativeFrom="margin">
              <wp:align>center</wp:align>
            </wp:positionH>
            <wp:positionV relativeFrom="paragraph">
              <wp:posOffset>-500632</wp:posOffset>
            </wp:positionV>
            <wp:extent cx="1370246" cy="2461439"/>
            <wp:effectExtent l="0" t="0" r="1905" b="0"/>
            <wp:wrapNone/>
            <wp:docPr id="19272136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7213687" name=""/>
                    <pic:cNvPicPr/>
                  </pic:nvPicPr>
                  <pic:blipFill>
                    <a:blip r:embed="rId11"/>
                    <a:stretch>
                      <a:fillRect/>
                    </a:stretch>
                  </pic:blipFill>
                  <pic:spPr>
                    <a:xfrm>
                      <a:off x="0" y="0"/>
                      <a:ext cx="1370246" cy="2461439"/>
                    </a:xfrm>
                    <a:prstGeom prst="rect">
                      <a:avLst/>
                    </a:prstGeom>
                  </pic:spPr>
                </pic:pic>
              </a:graphicData>
            </a:graphic>
            <wp14:sizeRelH relativeFrom="margin">
              <wp14:pctWidth>0</wp14:pctWidth>
            </wp14:sizeRelH>
            <wp14:sizeRelV relativeFrom="margin">
              <wp14:pctHeight>0</wp14:pctHeight>
            </wp14:sizeRelV>
          </wp:anchor>
        </w:drawing>
      </w:r>
    </w:p>
    <w:p w14:paraId="3EC52846" w14:textId="185BB55E" w:rsidR="00D2409E" w:rsidRPr="00175076" w:rsidRDefault="00D2409E" w:rsidP="00775DCE">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752DB" w:rsidRPr="00D2409E" w14:paraId="5893D0E8" w14:textId="77777777" w:rsidTr="00080930">
        <w:trPr>
          <w:trHeight w:hRule="exact" w:val="2494"/>
        </w:trPr>
        <w:tc>
          <w:tcPr>
            <w:tcW w:w="3685" w:type="dxa"/>
            <w:tcMar>
              <w:left w:w="0" w:type="dxa"/>
              <w:right w:w="0" w:type="dxa"/>
            </w:tcMar>
            <w:vAlign w:val="bottom"/>
          </w:tcPr>
          <w:p w14:paraId="2CA6CDE3" w14:textId="0612C07A" w:rsidR="00C933FC" w:rsidRPr="00BE2064" w:rsidRDefault="005B610B" w:rsidP="00733F59">
            <w:pPr>
              <w:pStyle w:val="Bu-Bildanker"/>
              <w:ind w:left="0"/>
              <w:rPr>
                <w:lang w:val="en-US"/>
              </w:rPr>
            </w:pPr>
            <w:r>
              <w:rPr>
                <w:noProof/>
                <w:lang w:val="en-US"/>
              </w:rPr>
              <w:drawing>
                <wp:inline distT="0" distB="0" distL="0" distR="0" wp14:anchorId="4CC61D69" wp14:editId="72DA1949">
                  <wp:extent cx="2121535" cy="1139825"/>
                  <wp:effectExtent l="0" t="0" r="0" b="3175"/>
                  <wp:docPr id="20133532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21535" cy="1139825"/>
                          </a:xfrm>
                          <a:prstGeom prst="rect">
                            <a:avLst/>
                          </a:prstGeom>
                          <a:noFill/>
                        </pic:spPr>
                      </pic:pic>
                    </a:graphicData>
                  </a:graphic>
                </wp:inline>
              </w:drawing>
            </w:r>
          </w:p>
        </w:tc>
        <w:tc>
          <w:tcPr>
            <w:tcW w:w="283" w:type="dxa"/>
            <w:tcMar>
              <w:left w:w="0" w:type="dxa"/>
              <w:right w:w="0" w:type="dxa"/>
            </w:tcMar>
            <w:vAlign w:val="bottom"/>
          </w:tcPr>
          <w:p w14:paraId="163549BF" w14:textId="77777777" w:rsidR="00C933FC" w:rsidRPr="00BE2064" w:rsidRDefault="00C933FC" w:rsidP="00775DCE">
            <w:pPr>
              <w:pStyle w:val="Bu-Bildanker"/>
              <w:rPr>
                <w:lang w:val="en-US"/>
              </w:rPr>
            </w:pPr>
          </w:p>
        </w:tc>
        <w:tc>
          <w:tcPr>
            <w:tcW w:w="3685" w:type="dxa"/>
            <w:tcMar>
              <w:left w:w="0" w:type="dxa"/>
              <w:right w:w="0" w:type="dxa"/>
            </w:tcMar>
          </w:tcPr>
          <w:p w14:paraId="155AD46B" w14:textId="2D76384D" w:rsidR="00C933FC" w:rsidRPr="00BE2064" w:rsidRDefault="00C933FC" w:rsidP="00775DCE">
            <w:pPr>
              <w:pStyle w:val="Bu-Bildanker"/>
              <w:rPr>
                <w:lang w:val="en-US"/>
              </w:rPr>
            </w:pPr>
          </w:p>
        </w:tc>
      </w:tr>
      <w:tr w:rsidR="00C752DB" w:rsidRPr="00F024AD" w14:paraId="79B00312" w14:textId="77777777" w:rsidTr="00080930">
        <w:tc>
          <w:tcPr>
            <w:tcW w:w="3685" w:type="dxa"/>
            <w:tcMar>
              <w:left w:w="0" w:type="dxa"/>
              <w:right w:w="0" w:type="dxa"/>
            </w:tcMar>
          </w:tcPr>
          <w:p w14:paraId="39C22B6C" w14:textId="0413EC4C" w:rsidR="00C933FC" w:rsidRPr="00080930" w:rsidRDefault="00C933FC" w:rsidP="00775DCE">
            <w:pPr>
              <w:pStyle w:val="BU-Head"/>
            </w:pPr>
            <w:r>
              <w:t>Caption</w:t>
            </w:r>
            <w:r w:rsidR="0006683C">
              <w:t xml:space="preserve"> Image 1</w:t>
            </w:r>
          </w:p>
          <w:p w14:paraId="6908B196" w14:textId="73EFE35A" w:rsidR="00C933FC" w:rsidRPr="00E42F75" w:rsidRDefault="005558F3" w:rsidP="00775DCE">
            <w:pPr>
              <w:pStyle w:val="BU"/>
              <w:rPr>
                <w:spacing w:val="-5"/>
              </w:rPr>
            </w:pPr>
            <w:r w:rsidRPr="005558F3">
              <w:t>Pace-setter application samples: Templates contain structured project data, tested macros and approved models that can be processed directly – here, for example, for DC microgrids for lighting systems</w:t>
            </w:r>
            <w:r w:rsidR="00C933FC">
              <w:t>.</w:t>
            </w:r>
          </w:p>
        </w:tc>
        <w:tc>
          <w:tcPr>
            <w:tcW w:w="283" w:type="dxa"/>
            <w:tcMar>
              <w:left w:w="0" w:type="dxa"/>
              <w:right w:w="0" w:type="dxa"/>
            </w:tcMar>
          </w:tcPr>
          <w:p w14:paraId="0D91C227" w14:textId="77777777" w:rsidR="00C933FC" w:rsidRPr="00E42F75" w:rsidRDefault="00C933FC" w:rsidP="00775DCE">
            <w:pPr>
              <w:pStyle w:val="Copytext"/>
            </w:pPr>
          </w:p>
        </w:tc>
        <w:tc>
          <w:tcPr>
            <w:tcW w:w="3685" w:type="dxa"/>
            <w:tcMar>
              <w:left w:w="0" w:type="dxa"/>
              <w:right w:w="0" w:type="dxa"/>
            </w:tcMar>
          </w:tcPr>
          <w:p w14:paraId="2BD212E8" w14:textId="75A055F0" w:rsidR="00C933FC" w:rsidRPr="00E42F75" w:rsidRDefault="00C933FC" w:rsidP="00775DCE">
            <w:pPr>
              <w:pStyle w:val="BU-Head"/>
            </w:pPr>
            <w:r>
              <w:t>Caption</w:t>
            </w:r>
            <w:r w:rsidR="0006683C">
              <w:t xml:space="preserve"> Image 2</w:t>
            </w:r>
          </w:p>
          <w:p w14:paraId="352C25B9" w14:textId="67744F9E" w:rsidR="00C933FC" w:rsidRPr="00E42F75" w:rsidRDefault="007052AF" w:rsidP="00775DCE">
            <w:pPr>
              <w:pStyle w:val="BU"/>
            </w:pPr>
            <w:r>
              <w:t>E</w:t>
            </w:r>
            <w:r w:rsidR="00BD391D">
              <w:t>plan</w:t>
            </w:r>
            <w:r>
              <w:t xml:space="preserve"> and </w:t>
            </w:r>
            <w:r w:rsidR="00BD391D">
              <w:t>Rittal</w:t>
            </w:r>
            <w:r>
              <w:t xml:space="preserve"> </w:t>
            </w:r>
            <w:r w:rsidR="00714891">
              <w:t>use a practical example to show how an end-to-end process in building automation – from specification to planning and manufacturing to operation – can succeed.</w:t>
            </w:r>
          </w:p>
        </w:tc>
      </w:tr>
    </w:tbl>
    <w:p w14:paraId="10D5066C" w14:textId="77777777" w:rsidR="00775DCE" w:rsidRPr="00E42F75" w:rsidRDefault="00775DCE" w:rsidP="00775DCE">
      <w:pPr>
        <w:pStyle w:val="BU"/>
      </w:pPr>
    </w:p>
    <w:p w14:paraId="7B6535CA" w14:textId="7EBF21B6" w:rsidR="00C40907" w:rsidRDefault="00775DCE" w:rsidP="007A6A1E">
      <w:pPr>
        <w:pStyle w:val="BU"/>
      </w:pPr>
      <w:r>
        <w:t>May be reproduced free of charge. Please name Rittal GmbH &amp; Co. KG / Eplan GmbH &amp; Co. KG as the source.</w:t>
      </w:r>
      <w:r w:rsidR="007A6A1E">
        <w:t xml:space="preserve"> </w:t>
      </w:r>
    </w:p>
    <w:p w14:paraId="6B68E1D5" w14:textId="77777777" w:rsidR="00482D3B" w:rsidRDefault="00482D3B" w:rsidP="007A6A1E">
      <w:pPr>
        <w:pStyle w:val="BU"/>
        <w:rPr>
          <w:sz w:val="20"/>
        </w:rPr>
      </w:pPr>
    </w:p>
    <w:p w14:paraId="41CF81D1" w14:textId="77777777" w:rsidR="003330A4" w:rsidRPr="00DE21CA" w:rsidRDefault="003330A4" w:rsidP="007A6A1E">
      <w:pPr>
        <w:pStyle w:val="BU"/>
        <w:rPr>
          <w:sz w:val="20"/>
        </w:rPr>
      </w:pPr>
    </w:p>
    <w:p w14:paraId="26438B90" w14:textId="77777777" w:rsidR="0053256E" w:rsidRPr="003330A4" w:rsidRDefault="0053256E" w:rsidP="0053256E">
      <w:pPr>
        <w:pStyle w:val="Unternehmensportrait-H1"/>
        <w:rPr>
          <w:sz w:val="16"/>
          <w:szCs w:val="16"/>
        </w:rPr>
      </w:pPr>
      <w:r w:rsidRPr="003330A4">
        <w:rPr>
          <w:sz w:val="16"/>
          <w:szCs w:val="16"/>
        </w:rPr>
        <w:t>Rittal and Eplan</w:t>
      </w:r>
    </w:p>
    <w:p w14:paraId="084DCDE9" w14:textId="31ED790F" w:rsidR="0053256E" w:rsidRPr="003B61A4" w:rsidRDefault="0053256E" w:rsidP="000274B2">
      <w:pPr>
        <w:pStyle w:val="Unternehmensportrait"/>
        <w:jc w:val="left"/>
      </w:pPr>
      <w:r>
        <w:t xml:space="preserve">Rittal is a leading global supplier of hardware, software and automation systems. Rittal product and service solutions for industrial, IT, energy, power and cooling applications are used in over 90 per cent of industry sectors worldwide. The company develops one of the world’s leading design software solutions for machine and panel builders. Eplan is also the ideal partner to streamline challenging engineering processes and supports customers with software and service solutions in the fields of electrical engineering, automation, and mechatronics. Rittal and Eplan are pioneers in advancing AI in software, providing powerful IT infrastructure. They are part of the owner-operated Friedhelm Loh Group, active worldwide with 13 production sites and 95 international subsidiaries. The Group has 12,600 employees and posted revenues of 3.1 billion euros in fiscal 2024. In 2023, the Friedhelm Loh Group was presented with the “Best Place to Learn” and “Employer of the Future” awards. In 2025, Rittal was awarded the Top 100 Seal as one of Germany’s most innovative medium-sized companies for the fourth time in a row. In 2025, the Rittal plant in </w:t>
      </w:r>
      <w:proofErr w:type="spellStart"/>
      <w:r>
        <w:t>Haiger</w:t>
      </w:r>
      <w:proofErr w:type="spellEnd"/>
      <w:r>
        <w:t xml:space="preserve"> won overall first place in the independent and highly-prestigious “Factory of the Year” competition, which recognised it as a hallmark of manufacturing excellence and one of the very best factories in Europe.</w:t>
      </w:r>
    </w:p>
    <w:p w14:paraId="2BE118C5" w14:textId="77777777" w:rsidR="0053256E" w:rsidRPr="003B61A4" w:rsidRDefault="0053256E" w:rsidP="000274B2">
      <w:pPr>
        <w:pStyle w:val="Unternehmensportrait"/>
        <w:jc w:val="left"/>
      </w:pPr>
    </w:p>
    <w:p w14:paraId="75800F16" w14:textId="77777777" w:rsidR="0053256E" w:rsidRPr="003B61A4" w:rsidRDefault="0053256E" w:rsidP="000274B2">
      <w:pPr>
        <w:pStyle w:val="Unternehmensportrait"/>
        <w:jc w:val="left"/>
        <w:rPr>
          <w:spacing w:val="-2"/>
        </w:rPr>
      </w:pPr>
      <w:r>
        <w:t xml:space="preserve">Further information can be found at </w:t>
      </w:r>
      <w:hyperlink r:id="rId13" w:history="1">
        <w:r>
          <w:rPr>
            <w:rStyle w:val="Hyperlink"/>
          </w:rPr>
          <w:t>www.rittal.com</w:t>
        </w:r>
      </w:hyperlink>
      <w:r>
        <w:t xml:space="preserve"> and </w:t>
      </w:r>
      <w:hyperlink r:id="rId14" w:history="1">
        <w:r>
          <w:rPr>
            <w:rStyle w:val="Hyperlink"/>
          </w:rPr>
          <w:t>www.friedhelm-loh-group.de</w:t>
        </w:r>
      </w:hyperlink>
    </w:p>
    <w:p w14:paraId="4CCFB0CF" w14:textId="77777777" w:rsidR="0053256E" w:rsidRPr="003B61A4" w:rsidRDefault="0053256E" w:rsidP="0053256E">
      <w:pPr>
        <w:pStyle w:val="Unternehmensportrait-Linie"/>
      </w:pPr>
    </w:p>
    <w:p w14:paraId="56BECBBE" w14:textId="77777777" w:rsidR="0053256E" w:rsidRPr="003B61A4" w:rsidRDefault="0053256E" w:rsidP="0053256E">
      <w:pPr>
        <w:pStyle w:val="Unternehmensportrait"/>
        <w:jc w:val="left"/>
      </w:pPr>
    </w:p>
    <w:p w14:paraId="709B09FE" w14:textId="77777777" w:rsidR="0053256E" w:rsidRPr="003B61A4" w:rsidRDefault="0053256E" w:rsidP="0053256E">
      <w:pPr>
        <w:pStyle w:val="Unternehmenkommunikation"/>
        <w:jc w:val="left"/>
      </w:pPr>
      <w:r>
        <w:t>Corporate Communications</w:t>
      </w:r>
    </w:p>
    <w:p w14:paraId="06DB4A8A" w14:textId="77777777" w:rsidR="0053256E" w:rsidRPr="003B61A4" w:rsidRDefault="0053256E" w:rsidP="0053256E">
      <w:pPr>
        <w:pStyle w:val="Unternehmenkommunikation"/>
        <w:jc w:val="left"/>
      </w:pPr>
    </w:p>
    <w:p w14:paraId="25C74DF3" w14:textId="77777777" w:rsidR="0053256E" w:rsidRPr="003B61A4" w:rsidRDefault="0053256E" w:rsidP="0053256E">
      <w:pPr>
        <w:pStyle w:val="Unternehmenkommunikation"/>
        <w:tabs>
          <w:tab w:val="left" w:pos="4253"/>
        </w:tabs>
        <w:jc w:val="left"/>
      </w:pPr>
      <w:r>
        <w:t>Birgit Hagelschuer</w:t>
      </w:r>
      <w:r>
        <w:tab/>
        <w:t>Steffen Maltzan</w:t>
      </w:r>
    </w:p>
    <w:p w14:paraId="6A06377F" w14:textId="5AE99DCE" w:rsidR="0053256E" w:rsidRPr="003B61A4" w:rsidRDefault="00482D3B" w:rsidP="0053256E">
      <w:pPr>
        <w:pStyle w:val="Unternehmenkommunikation"/>
        <w:tabs>
          <w:tab w:val="left" w:pos="4253"/>
        </w:tabs>
        <w:jc w:val="left"/>
      </w:pPr>
      <w:r>
        <w:t>Spokesperson</w:t>
      </w:r>
      <w:r w:rsidR="0053256E">
        <w:t xml:space="preserve"> </w:t>
      </w:r>
      <w:r w:rsidR="0053256E">
        <w:tab/>
        <w:t>Strategy Communications &amp; Press</w:t>
      </w:r>
    </w:p>
    <w:p w14:paraId="0B8BE346" w14:textId="77777777" w:rsidR="0053256E" w:rsidRPr="003B61A4" w:rsidRDefault="0053256E" w:rsidP="0053256E">
      <w:pPr>
        <w:pStyle w:val="Unternehmenkommunikation"/>
        <w:tabs>
          <w:tab w:val="left" w:pos="4253"/>
        </w:tabs>
        <w:jc w:val="left"/>
      </w:pPr>
      <w:r>
        <w:t>Eplan</w:t>
      </w:r>
      <w:r>
        <w:tab/>
        <w:t>Rittal / Friedhelm Loh Group</w:t>
      </w:r>
    </w:p>
    <w:p w14:paraId="109AA9A2" w14:textId="75931D1C" w:rsidR="0053256E" w:rsidRPr="00482D3B" w:rsidRDefault="00482D3B" w:rsidP="0053256E">
      <w:pPr>
        <w:pStyle w:val="Unternehmenkommunikation"/>
        <w:tabs>
          <w:tab w:val="left" w:pos="4253"/>
        </w:tabs>
        <w:jc w:val="left"/>
        <w:rPr>
          <w:color w:val="auto"/>
          <w:lang w:val="fr-FR"/>
        </w:rPr>
      </w:pPr>
      <w:r w:rsidRPr="00482D3B">
        <w:rPr>
          <w:lang w:val="fr-FR"/>
        </w:rPr>
        <w:t>Phone</w:t>
      </w:r>
      <w:r w:rsidR="0053256E" w:rsidRPr="00482D3B">
        <w:rPr>
          <w:lang w:val="fr-FR"/>
        </w:rPr>
        <w:t>.: +49 2173/3964-180</w:t>
      </w:r>
      <w:r w:rsidR="0053256E" w:rsidRPr="00482D3B">
        <w:rPr>
          <w:lang w:val="fr-FR"/>
        </w:rPr>
        <w:tab/>
      </w:r>
      <w:r w:rsidRPr="00482D3B">
        <w:rPr>
          <w:lang w:val="fr-FR"/>
        </w:rPr>
        <w:t>Pho</w:t>
      </w:r>
      <w:r>
        <w:rPr>
          <w:lang w:val="fr-FR"/>
        </w:rPr>
        <w:t>ne</w:t>
      </w:r>
      <w:r w:rsidR="0053256E" w:rsidRPr="00482D3B">
        <w:rPr>
          <w:lang w:val="fr-FR"/>
        </w:rPr>
        <w:t>.: +49 2772/505-2680</w:t>
      </w:r>
      <w:r w:rsidR="0053256E" w:rsidRPr="00482D3B">
        <w:rPr>
          <w:lang w:val="fr-FR"/>
        </w:rPr>
        <w:br/>
        <w:t xml:space="preserve">E-mail: </w:t>
      </w:r>
      <w:hyperlink r:id="rId15" w:history="1">
        <w:r w:rsidR="0053256E" w:rsidRPr="00482D3B">
          <w:rPr>
            <w:rStyle w:val="Hyperlink"/>
            <w:lang w:val="fr-FR"/>
          </w:rPr>
          <w:t>hagelschuer.b@eplan.de</w:t>
        </w:r>
      </w:hyperlink>
      <w:r w:rsidR="0053256E" w:rsidRPr="00482D3B">
        <w:rPr>
          <w:lang w:val="fr-FR"/>
        </w:rPr>
        <w:t xml:space="preserve"> </w:t>
      </w:r>
      <w:r w:rsidR="0053256E" w:rsidRPr="00482D3B">
        <w:rPr>
          <w:lang w:val="fr-FR"/>
        </w:rPr>
        <w:tab/>
        <w:t xml:space="preserve">E-mail: </w:t>
      </w:r>
      <w:hyperlink r:id="rId16" w:history="1">
        <w:r w:rsidR="0053256E" w:rsidRPr="00482D3B">
          <w:rPr>
            <w:rStyle w:val="Hyperlink"/>
            <w:lang w:val="fr-FR"/>
          </w:rPr>
          <w:t>maltzan.s@rittal.de</w:t>
        </w:r>
      </w:hyperlink>
      <w:r w:rsidR="0053256E" w:rsidRPr="00482D3B">
        <w:rPr>
          <w:lang w:val="fr-FR"/>
        </w:rPr>
        <w:tab/>
      </w:r>
    </w:p>
    <w:sectPr w:rsidR="0053256E" w:rsidRPr="00482D3B" w:rsidSect="00F57CEE">
      <w:headerReference w:type="default" r:id="rId17"/>
      <w:footerReference w:type="default" r:id="rId18"/>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BC92D" w14:textId="77777777" w:rsidR="00E871EA" w:rsidRDefault="00E871EA" w:rsidP="00C437B6">
      <w:r>
        <w:separator/>
      </w:r>
    </w:p>
  </w:endnote>
  <w:endnote w:type="continuationSeparator" w:id="0">
    <w:p w14:paraId="09BD04C2" w14:textId="77777777" w:rsidR="00E871EA" w:rsidRDefault="00E871EA" w:rsidP="00C437B6">
      <w:r>
        <w:continuationSeparator/>
      </w:r>
    </w:p>
  </w:endnote>
  <w:endnote w:type="continuationNotice" w:id="1">
    <w:p w14:paraId="5A3194BA" w14:textId="77777777" w:rsidR="00E871EA" w:rsidRDefault="00E871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D40D" w14:textId="2DD88F4D" w:rsidR="00202595" w:rsidRDefault="00232758">
    <w:pPr>
      <w:pStyle w:val="Footer"/>
    </w:pPr>
    <w:r>
      <w:rPr>
        <w:noProof/>
      </w:rPr>
      <w:drawing>
        <wp:anchor distT="0" distB="0" distL="0" distR="0" simplePos="0" relativeHeight="251658243"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6">
            <a:extLst xmlns:a="http://schemas.openxmlformats.org/drawingml/2006/main">
              <a:ext uri="{FF2B5EF4-FFF2-40B4-BE49-F238E27FC236}">
                <a16:creationId xmlns:a16="http://schemas.microsoft.com/office/drawing/2014/main" id="{9BBAD5E9-E4DA-4260-9E44-0049E318EFB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58244"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Bild 11" descr="6">
            <a:extLst xmlns:a="http://schemas.openxmlformats.org/drawingml/2006/main">
              <a:ext uri="{FF2B5EF4-FFF2-40B4-BE49-F238E27FC236}">
                <a16:creationId xmlns:a16="http://schemas.microsoft.com/office/drawing/2014/main" id="{1B157A05-366F-4CAB-BD79-40B61135B7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B0D88" w14:textId="77777777" w:rsidR="00E871EA" w:rsidRDefault="00E871EA" w:rsidP="00C437B6">
      <w:r>
        <w:separator/>
      </w:r>
    </w:p>
  </w:footnote>
  <w:footnote w:type="continuationSeparator" w:id="0">
    <w:p w14:paraId="022A42F2" w14:textId="77777777" w:rsidR="00E871EA" w:rsidRDefault="00E871EA" w:rsidP="00C437B6">
      <w:r>
        <w:continuationSeparator/>
      </w:r>
    </w:p>
  </w:footnote>
  <w:footnote w:type="continuationNotice" w:id="1">
    <w:p w14:paraId="61B71AAF" w14:textId="77777777" w:rsidR="00E871EA" w:rsidRDefault="00E871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892A" w14:textId="0EF6B078" w:rsidR="00202595" w:rsidRDefault="00825FC0">
    <w:pPr>
      <w:kinsoku w:val="0"/>
      <w:overflowPunct w:val="0"/>
      <w:spacing w:line="14" w:lineRule="auto"/>
      <w:rPr>
        <w:rFonts w:ascii="Times New Roman" w:hAnsi="Times New Roman" w:cs="Times New Roman"/>
        <w:sz w:val="20"/>
        <w:szCs w:val="20"/>
      </w:rPr>
    </w:pPr>
    <w:r>
      <w:rPr>
        <w:rFonts w:ascii="Times New Roman" w:hAnsi="Times New Roman"/>
        <w:noProof/>
        <w:sz w:val="20"/>
      </w:rPr>
      <w:drawing>
        <wp:anchor distT="0" distB="0" distL="114300" distR="114300" simplePos="0" relativeHeight="251658241" behindDoc="1" locked="0" layoutInCell="1" allowOverlap="1" wp14:anchorId="178100AE" wp14:editId="7F3F99A3">
          <wp:simplePos x="0" y="0"/>
          <wp:positionH relativeFrom="page">
            <wp:posOffset>5645150</wp:posOffset>
          </wp:positionH>
          <wp:positionV relativeFrom="page">
            <wp:posOffset>507365</wp:posOffset>
          </wp:positionV>
          <wp:extent cx="635000" cy="914400"/>
          <wp:effectExtent l="0" t="0" r="0" b="0"/>
          <wp:wrapThrough wrapText="bothSides">
            <wp:wrapPolygon edited="0">
              <wp:start x="0" y="0"/>
              <wp:lineTo x="0" y="21300"/>
              <wp:lineTo x="21168" y="21300"/>
              <wp:lineTo x="21168" y="0"/>
              <wp:lineTo x="0" y="0"/>
            </wp:wrapPolygon>
          </wp:wrapThrough>
          <wp:docPr id="296219650" name="Bild 22">
            <a:extLst xmlns:a="http://schemas.openxmlformats.org/drawingml/2006/main">
              <a:ext uri="{FF2B5EF4-FFF2-40B4-BE49-F238E27FC236}">
                <a16:creationId xmlns:a16="http://schemas.microsoft.com/office/drawing/2014/main" id="{A65647AC-08EE-4B21-AB87-64B84A8A214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Pr>
        <w:rFonts w:ascii="Times New Roman" w:hAnsi="Times New Roman"/>
        <w:noProof/>
        <w:sz w:val="20"/>
      </w:rPr>
      <w:drawing>
        <wp:anchor distT="0" distB="0" distL="114300" distR="114300" simplePos="0" relativeHeight="251658242" behindDoc="1" locked="0" layoutInCell="1" allowOverlap="1" wp14:anchorId="05E31292" wp14:editId="67E7A37B">
          <wp:simplePos x="0" y="0"/>
          <wp:positionH relativeFrom="page">
            <wp:posOffset>6409055</wp:posOffset>
          </wp:positionH>
          <wp:positionV relativeFrom="page">
            <wp:posOffset>510540</wp:posOffset>
          </wp:positionV>
          <wp:extent cx="635000" cy="899160"/>
          <wp:effectExtent l="0" t="0" r="0" b="0"/>
          <wp:wrapThrough wrapText="bothSides">
            <wp:wrapPolygon edited="0">
              <wp:start x="0" y="0"/>
              <wp:lineTo x="0" y="21356"/>
              <wp:lineTo x="21168" y="21356"/>
              <wp:lineTo x="21168" y="0"/>
              <wp:lineTo x="0" y="0"/>
            </wp:wrapPolygon>
          </wp:wrapThrough>
          <wp:docPr id="111" name="Bild 22">
            <a:extLst xmlns:a="http://schemas.openxmlformats.org/drawingml/2006/main">
              <a:ext uri="{FF2B5EF4-FFF2-40B4-BE49-F238E27FC236}">
                <a16:creationId xmlns:a16="http://schemas.microsoft.com/office/drawing/2014/main" id="{96551C77-0F88-4EAA-B36E-E0A06B20C3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Bild 22"/>
                  <pic:cNvPicPr>
                    <a:picLocks noChangeAspect="1" noChangeArrowheads="1"/>
                  </pic:cNvPicPr>
                </pic:nvPicPr>
                <pic:blipFill>
                  <a:blip r:embed="rId2"/>
                  <a:stretch>
                    <a:fillRect/>
                  </a:stretch>
                </pic:blipFill>
                <pic:spPr bwMode="auto">
                  <a:xfrm>
                    <a:off x="0" y="0"/>
                    <a:ext cx="635000" cy="899160"/>
                  </a:xfrm>
                  <a:prstGeom prst="rect">
                    <a:avLst/>
                  </a:prstGeom>
                  <a:noFill/>
                  <a:ln w="9525">
                    <a:noFill/>
                    <a:miter lim="800000"/>
                    <a:headEnd/>
                    <a:tailEnd/>
                  </a:ln>
                </pic:spPr>
              </pic:pic>
            </a:graphicData>
          </a:graphic>
          <wp14:sizeRelV relativeFrom="margin">
            <wp14:pctHeight>0</wp14:pctHeight>
          </wp14:sizeRelV>
        </wp:anchor>
      </w:drawing>
    </w:r>
    <w:r>
      <w:rPr>
        <w:noProof/>
        <w:sz w:val="16"/>
      </w:rPr>
      <mc:AlternateContent>
        <mc:Choice Requires="wps">
          <w:drawing>
            <wp:anchor distT="0" distB="0" distL="114300" distR="114300" simplePos="0" relativeHeight="251658240" behindDoc="1" locked="0" layoutInCell="0" allowOverlap="1" wp14:anchorId="4C6086EC" wp14:editId="606B49AF">
              <wp:simplePos x="0" y="0"/>
              <wp:positionH relativeFrom="page">
                <wp:posOffset>864235</wp:posOffset>
              </wp:positionH>
              <wp:positionV relativeFrom="page">
                <wp:posOffset>449580</wp:posOffset>
              </wp:positionV>
              <wp:extent cx="1485900" cy="351790"/>
              <wp:effectExtent l="0" t="1905" r="2540" b="0"/>
              <wp:wrapNone/>
              <wp:docPr id="622419070" name="Text Box 1">
                <a:extLst xmlns:a="http://schemas.openxmlformats.org/drawingml/2006/main">
                  <a:ext uri="{FF2B5EF4-FFF2-40B4-BE49-F238E27FC236}">
                    <a16:creationId xmlns:a16="http://schemas.microsoft.com/office/drawing/2014/main" id="{21080C8D-F3F7-48D2-B7F1-01F60F75CC1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 Box 1" o:spid="_x0000_s1027" type="#_x0000_t202" style="position:absolute;margin-left:68.05pt;margin-top:35.4pt;width:117pt;height:27.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abstractNum w:abstractNumId="11" w15:restartNumberingAfterBreak="0">
    <w:nsid w:val="26EE383A"/>
    <w:multiLevelType w:val="multilevel"/>
    <w:tmpl w:val="7CECC9D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 w:numId="12" w16cid:durableId="386027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2384"/>
    <w:rsid w:val="00014C2F"/>
    <w:rsid w:val="00015B0A"/>
    <w:rsid w:val="00015C39"/>
    <w:rsid w:val="00017FDE"/>
    <w:rsid w:val="00022489"/>
    <w:rsid w:val="00024BDA"/>
    <w:rsid w:val="00026EBD"/>
    <w:rsid w:val="000274B2"/>
    <w:rsid w:val="00027B50"/>
    <w:rsid w:val="00037CDF"/>
    <w:rsid w:val="00037FD6"/>
    <w:rsid w:val="00041320"/>
    <w:rsid w:val="00043131"/>
    <w:rsid w:val="000449B9"/>
    <w:rsid w:val="00047B15"/>
    <w:rsid w:val="0005179B"/>
    <w:rsid w:val="00052DD2"/>
    <w:rsid w:val="00056DF0"/>
    <w:rsid w:val="0006683C"/>
    <w:rsid w:val="00067478"/>
    <w:rsid w:val="00067ADB"/>
    <w:rsid w:val="00067FED"/>
    <w:rsid w:val="00072148"/>
    <w:rsid w:val="0007350C"/>
    <w:rsid w:val="000773F7"/>
    <w:rsid w:val="00077D3F"/>
    <w:rsid w:val="00080930"/>
    <w:rsid w:val="0008785A"/>
    <w:rsid w:val="00087FBA"/>
    <w:rsid w:val="000902CE"/>
    <w:rsid w:val="00090C04"/>
    <w:rsid w:val="0009444C"/>
    <w:rsid w:val="000A0EB5"/>
    <w:rsid w:val="000A263A"/>
    <w:rsid w:val="000A40D0"/>
    <w:rsid w:val="000A6CFB"/>
    <w:rsid w:val="000B1C36"/>
    <w:rsid w:val="000B555B"/>
    <w:rsid w:val="000C3A8A"/>
    <w:rsid w:val="000C5267"/>
    <w:rsid w:val="000C535C"/>
    <w:rsid w:val="000C6803"/>
    <w:rsid w:val="000C73C2"/>
    <w:rsid w:val="000D0072"/>
    <w:rsid w:val="000D3750"/>
    <w:rsid w:val="000D576B"/>
    <w:rsid w:val="000E30F1"/>
    <w:rsid w:val="000E7A2C"/>
    <w:rsid w:val="000F08C4"/>
    <w:rsid w:val="000F0AE8"/>
    <w:rsid w:val="000F52B3"/>
    <w:rsid w:val="0010215C"/>
    <w:rsid w:val="00104A13"/>
    <w:rsid w:val="00105FD5"/>
    <w:rsid w:val="0011102D"/>
    <w:rsid w:val="00114302"/>
    <w:rsid w:val="00124012"/>
    <w:rsid w:val="001275CB"/>
    <w:rsid w:val="00134FFA"/>
    <w:rsid w:val="00144061"/>
    <w:rsid w:val="00145F70"/>
    <w:rsid w:val="001519D2"/>
    <w:rsid w:val="0015568E"/>
    <w:rsid w:val="00163595"/>
    <w:rsid w:val="00173844"/>
    <w:rsid w:val="00175076"/>
    <w:rsid w:val="001776F0"/>
    <w:rsid w:val="00184DB7"/>
    <w:rsid w:val="00186C20"/>
    <w:rsid w:val="00190791"/>
    <w:rsid w:val="00191FE1"/>
    <w:rsid w:val="00196924"/>
    <w:rsid w:val="00197306"/>
    <w:rsid w:val="001B189F"/>
    <w:rsid w:val="001B1B65"/>
    <w:rsid w:val="001B501E"/>
    <w:rsid w:val="001B7268"/>
    <w:rsid w:val="001B7CE5"/>
    <w:rsid w:val="001C03E6"/>
    <w:rsid w:val="001C04C1"/>
    <w:rsid w:val="001C394A"/>
    <w:rsid w:val="001C517D"/>
    <w:rsid w:val="001D38BB"/>
    <w:rsid w:val="001D555B"/>
    <w:rsid w:val="001D6722"/>
    <w:rsid w:val="001E78D8"/>
    <w:rsid w:val="00201D4F"/>
    <w:rsid w:val="00202595"/>
    <w:rsid w:val="00203E5F"/>
    <w:rsid w:val="00207553"/>
    <w:rsid w:val="002105DB"/>
    <w:rsid w:val="00211B5C"/>
    <w:rsid w:val="00212A26"/>
    <w:rsid w:val="00212BB3"/>
    <w:rsid w:val="0022753E"/>
    <w:rsid w:val="00232758"/>
    <w:rsid w:val="0023437F"/>
    <w:rsid w:val="00235AD0"/>
    <w:rsid w:val="0023718F"/>
    <w:rsid w:val="002446C7"/>
    <w:rsid w:val="002521F4"/>
    <w:rsid w:val="0026068B"/>
    <w:rsid w:val="002646C2"/>
    <w:rsid w:val="002677F7"/>
    <w:rsid w:val="00267887"/>
    <w:rsid w:val="00267E31"/>
    <w:rsid w:val="00274BBB"/>
    <w:rsid w:val="00275408"/>
    <w:rsid w:val="00282FA6"/>
    <w:rsid w:val="00284EDA"/>
    <w:rsid w:val="0028721F"/>
    <w:rsid w:val="002909A1"/>
    <w:rsid w:val="00290DBD"/>
    <w:rsid w:val="00291556"/>
    <w:rsid w:val="0029210C"/>
    <w:rsid w:val="002A62BD"/>
    <w:rsid w:val="002B0AF3"/>
    <w:rsid w:val="002B0F55"/>
    <w:rsid w:val="002B1639"/>
    <w:rsid w:val="002B266D"/>
    <w:rsid w:val="002B3420"/>
    <w:rsid w:val="002B796D"/>
    <w:rsid w:val="002C00E6"/>
    <w:rsid w:val="002C00FE"/>
    <w:rsid w:val="002C3C1F"/>
    <w:rsid w:val="002C4F4F"/>
    <w:rsid w:val="002C6615"/>
    <w:rsid w:val="002D2830"/>
    <w:rsid w:val="002D5279"/>
    <w:rsid w:val="002D5863"/>
    <w:rsid w:val="002D58C2"/>
    <w:rsid w:val="002E1F7F"/>
    <w:rsid w:val="002E68A9"/>
    <w:rsid w:val="002F3132"/>
    <w:rsid w:val="002F3D31"/>
    <w:rsid w:val="002F73AA"/>
    <w:rsid w:val="0030105A"/>
    <w:rsid w:val="0030636B"/>
    <w:rsid w:val="00312BCD"/>
    <w:rsid w:val="00314819"/>
    <w:rsid w:val="0031514E"/>
    <w:rsid w:val="00321E17"/>
    <w:rsid w:val="00323FAF"/>
    <w:rsid w:val="0032481C"/>
    <w:rsid w:val="00327D91"/>
    <w:rsid w:val="003330A4"/>
    <w:rsid w:val="003339B3"/>
    <w:rsid w:val="003344A7"/>
    <w:rsid w:val="0034098F"/>
    <w:rsid w:val="00344DE1"/>
    <w:rsid w:val="00354650"/>
    <w:rsid w:val="003573E0"/>
    <w:rsid w:val="00364CF2"/>
    <w:rsid w:val="00367ACD"/>
    <w:rsid w:val="00367B14"/>
    <w:rsid w:val="00375D77"/>
    <w:rsid w:val="00380009"/>
    <w:rsid w:val="00395BA2"/>
    <w:rsid w:val="00396212"/>
    <w:rsid w:val="00397E80"/>
    <w:rsid w:val="003A0A25"/>
    <w:rsid w:val="003A4B5C"/>
    <w:rsid w:val="003A7EAF"/>
    <w:rsid w:val="003B194B"/>
    <w:rsid w:val="003B413C"/>
    <w:rsid w:val="003C14AC"/>
    <w:rsid w:val="003C3EEA"/>
    <w:rsid w:val="003C464D"/>
    <w:rsid w:val="003C4E5B"/>
    <w:rsid w:val="003D1143"/>
    <w:rsid w:val="003E238F"/>
    <w:rsid w:val="00401905"/>
    <w:rsid w:val="00401C1A"/>
    <w:rsid w:val="00406E0F"/>
    <w:rsid w:val="00411035"/>
    <w:rsid w:val="00415403"/>
    <w:rsid w:val="00420B08"/>
    <w:rsid w:val="00423DF4"/>
    <w:rsid w:val="00424077"/>
    <w:rsid w:val="0042557E"/>
    <w:rsid w:val="00425EA7"/>
    <w:rsid w:val="00427272"/>
    <w:rsid w:val="00430471"/>
    <w:rsid w:val="004411D2"/>
    <w:rsid w:val="00444CF0"/>
    <w:rsid w:val="00445DA2"/>
    <w:rsid w:val="0044665D"/>
    <w:rsid w:val="004468AA"/>
    <w:rsid w:val="00454741"/>
    <w:rsid w:val="00455B4F"/>
    <w:rsid w:val="00456F1A"/>
    <w:rsid w:val="004643E3"/>
    <w:rsid w:val="00465551"/>
    <w:rsid w:val="00465C3B"/>
    <w:rsid w:val="00473DBC"/>
    <w:rsid w:val="00480C6F"/>
    <w:rsid w:val="00482D3B"/>
    <w:rsid w:val="00483B6A"/>
    <w:rsid w:val="00483EAE"/>
    <w:rsid w:val="004845A9"/>
    <w:rsid w:val="004860F9"/>
    <w:rsid w:val="00486A98"/>
    <w:rsid w:val="00486F32"/>
    <w:rsid w:val="00487792"/>
    <w:rsid w:val="00495171"/>
    <w:rsid w:val="004A0565"/>
    <w:rsid w:val="004A128F"/>
    <w:rsid w:val="004A2851"/>
    <w:rsid w:val="004A4C08"/>
    <w:rsid w:val="004A6A04"/>
    <w:rsid w:val="004B0354"/>
    <w:rsid w:val="004B4089"/>
    <w:rsid w:val="004B5EA9"/>
    <w:rsid w:val="004C1651"/>
    <w:rsid w:val="004C36FD"/>
    <w:rsid w:val="004D053C"/>
    <w:rsid w:val="004D56BD"/>
    <w:rsid w:val="004D5C95"/>
    <w:rsid w:val="004E1F14"/>
    <w:rsid w:val="004E59AE"/>
    <w:rsid w:val="004E6C7B"/>
    <w:rsid w:val="004F044B"/>
    <w:rsid w:val="004F04EC"/>
    <w:rsid w:val="004F1FC6"/>
    <w:rsid w:val="004F229F"/>
    <w:rsid w:val="004F3912"/>
    <w:rsid w:val="004F7ADB"/>
    <w:rsid w:val="00504423"/>
    <w:rsid w:val="005108BD"/>
    <w:rsid w:val="00512F78"/>
    <w:rsid w:val="0051358A"/>
    <w:rsid w:val="00513BB5"/>
    <w:rsid w:val="005141D2"/>
    <w:rsid w:val="005151AB"/>
    <w:rsid w:val="0053256E"/>
    <w:rsid w:val="00532755"/>
    <w:rsid w:val="005347AD"/>
    <w:rsid w:val="0054554E"/>
    <w:rsid w:val="005467FA"/>
    <w:rsid w:val="005472DA"/>
    <w:rsid w:val="0055018D"/>
    <w:rsid w:val="00552C3A"/>
    <w:rsid w:val="00554DEA"/>
    <w:rsid w:val="005558F3"/>
    <w:rsid w:val="00556081"/>
    <w:rsid w:val="0056122D"/>
    <w:rsid w:val="00562F46"/>
    <w:rsid w:val="0057441F"/>
    <w:rsid w:val="0057573C"/>
    <w:rsid w:val="00576885"/>
    <w:rsid w:val="00583F87"/>
    <w:rsid w:val="00584C14"/>
    <w:rsid w:val="005864F5"/>
    <w:rsid w:val="00590D76"/>
    <w:rsid w:val="0059278E"/>
    <w:rsid w:val="00594924"/>
    <w:rsid w:val="00595158"/>
    <w:rsid w:val="00596A11"/>
    <w:rsid w:val="00597790"/>
    <w:rsid w:val="005B0955"/>
    <w:rsid w:val="005B0B8E"/>
    <w:rsid w:val="005B3986"/>
    <w:rsid w:val="005B4D18"/>
    <w:rsid w:val="005B610B"/>
    <w:rsid w:val="005C16F2"/>
    <w:rsid w:val="005C2A9A"/>
    <w:rsid w:val="005D33D3"/>
    <w:rsid w:val="005D378D"/>
    <w:rsid w:val="005D5B6E"/>
    <w:rsid w:val="005D6077"/>
    <w:rsid w:val="005D7486"/>
    <w:rsid w:val="005D7D76"/>
    <w:rsid w:val="005E0459"/>
    <w:rsid w:val="005E243F"/>
    <w:rsid w:val="005E3AFC"/>
    <w:rsid w:val="005E637A"/>
    <w:rsid w:val="005F00CB"/>
    <w:rsid w:val="005F47D3"/>
    <w:rsid w:val="0060218C"/>
    <w:rsid w:val="0060551E"/>
    <w:rsid w:val="00613397"/>
    <w:rsid w:val="006270D1"/>
    <w:rsid w:val="006276CF"/>
    <w:rsid w:val="00631B5D"/>
    <w:rsid w:val="0063536E"/>
    <w:rsid w:val="00641A4A"/>
    <w:rsid w:val="00645C1C"/>
    <w:rsid w:val="006467B0"/>
    <w:rsid w:val="0064681D"/>
    <w:rsid w:val="00646B77"/>
    <w:rsid w:val="00650E38"/>
    <w:rsid w:val="00654F16"/>
    <w:rsid w:val="00657C23"/>
    <w:rsid w:val="0066175F"/>
    <w:rsid w:val="00664342"/>
    <w:rsid w:val="00666B66"/>
    <w:rsid w:val="006809C0"/>
    <w:rsid w:val="00681C6A"/>
    <w:rsid w:val="0069054B"/>
    <w:rsid w:val="006A0007"/>
    <w:rsid w:val="006A03CF"/>
    <w:rsid w:val="006A0BCD"/>
    <w:rsid w:val="006A2213"/>
    <w:rsid w:val="006A496E"/>
    <w:rsid w:val="006A61E7"/>
    <w:rsid w:val="006B1CC6"/>
    <w:rsid w:val="006B1E05"/>
    <w:rsid w:val="006B21DF"/>
    <w:rsid w:val="006B340B"/>
    <w:rsid w:val="006B6102"/>
    <w:rsid w:val="006C0224"/>
    <w:rsid w:val="006C1016"/>
    <w:rsid w:val="006C2B8D"/>
    <w:rsid w:val="006C6990"/>
    <w:rsid w:val="006C6C1D"/>
    <w:rsid w:val="006C6DD8"/>
    <w:rsid w:val="006C7EF7"/>
    <w:rsid w:val="006D5EAA"/>
    <w:rsid w:val="006D6145"/>
    <w:rsid w:val="006D6760"/>
    <w:rsid w:val="006E33EC"/>
    <w:rsid w:val="006E412E"/>
    <w:rsid w:val="006E478C"/>
    <w:rsid w:val="006E72A0"/>
    <w:rsid w:val="006F1FAF"/>
    <w:rsid w:val="006F20DC"/>
    <w:rsid w:val="006F2504"/>
    <w:rsid w:val="006F6463"/>
    <w:rsid w:val="006F7B57"/>
    <w:rsid w:val="0070096B"/>
    <w:rsid w:val="00701182"/>
    <w:rsid w:val="007052AF"/>
    <w:rsid w:val="00705762"/>
    <w:rsid w:val="00705B42"/>
    <w:rsid w:val="007108A1"/>
    <w:rsid w:val="0071389F"/>
    <w:rsid w:val="00714891"/>
    <w:rsid w:val="00727B4D"/>
    <w:rsid w:val="007315EA"/>
    <w:rsid w:val="007319DF"/>
    <w:rsid w:val="00733F59"/>
    <w:rsid w:val="00737FC6"/>
    <w:rsid w:val="00744C90"/>
    <w:rsid w:val="007451D4"/>
    <w:rsid w:val="007538FA"/>
    <w:rsid w:val="007568B6"/>
    <w:rsid w:val="00760BC1"/>
    <w:rsid w:val="00770E38"/>
    <w:rsid w:val="00775DCE"/>
    <w:rsid w:val="00781AB7"/>
    <w:rsid w:val="007861A8"/>
    <w:rsid w:val="00793BDE"/>
    <w:rsid w:val="00794282"/>
    <w:rsid w:val="007A2B78"/>
    <w:rsid w:val="007A3FDD"/>
    <w:rsid w:val="007A40D3"/>
    <w:rsid w:val="007A5420"/>
    <w:rsid w:val="007A6A1E"/>
    <w:rsid w:val="007B1F63"/>
    <w:rsid w:val="007B5182"/>
    <w:rsid w:val="007B69A4"/>
    <w:rsid w:val="007C2C27"/>
    <w:rsid w:val="007D60A7"/>
    <w:rsid w:val="007D7AE2"/>
    <w:rsid w:val="007E4352"/>
    <w:rsid w:val="007E4C94"/>
    <w:rsid w:val="007F2616"/>
    <w:rsid w:val="007F39F1"/>
    <w:rsid w:val="007F3E66"/>
    <w:rsid w:val="00801528"/>
    <w:rsid w:val="00802733"/>
    <w:rsid w:val="0080462E"/>
    <w:rsid w:val="00805E8F"/>
    <w:rsid w:val="00825FC0"/>
    <w:rsid w:val="00826A1D"/>
    <w:rsid w:val="008270B6"/>
    <w:rsid w:val="00844675"/>
    <w:rsid w:val="0084514E"/>
    <w:rsid w:val="0085510A"/>
    <w:rsid w:val="00855E29"/>
    <w:rsid w:val="00875416"/>
    <w:rsid w:val="00886E96"/>
    <w:rsid w:val="0088753C"/>
    <w:rsid w:val="00893B46"/>
    <w:rsid w:val="00893F69"/>
    <w:rsid w:val="00895E52"/>
    <w:rsid w:val="008961F7"/>
    <w:rsid w:val="0089739E"/>
    <w:rsid w:val="00897B25"/>
    <w:rsid w:val="00897DF3"/>
    <w:rsid w:val="008A04BA"/>
    <w:rsid w:val="008A709D"/>
    <w:rsid w:val="008B10F9"/>
    <w:rsid w:val="008B20B4"/>
    <w:rsid w:val="008B24AF"/>
    <w:rsid w:val="008B5E88"/>
    <w:rsid w:val="008C29D0"/>
    <w:rsid w:val="008C4E40"/>
    <w:rsid w:val="008D064C"/>
    <w:rsid w:val="008D4C7A"/>
    <w:rsid w:val="008E4CF6"/>
    <w:rsid w:val="008E4D52"/>
    <w:rsid w:val="008E59E5"/>
    <w:rsid w:val="008E6A33"/>
    <w:rsid w:val="008F2F18"/>
    <w:rsid w:val="008F37A1"/>
    <w:rsid w:val="008F69CE"/>
    <w:rsid w:val="00900B94"/>
    <w:rsid w:val="0090389A"/>
    <w:rsid w:val="00903B4B"/>
    <w:rsid w:val="009058E3"/>
    <w:rsid w:val="009100F3"/>
    <w:rsid w:val="0091664D"/>
    <w:rsid w:val="00920816"/>
    <w:rsid w:val="00921546"/>
    <w:rsid w:val="009322AF"/>
    <w:rsid w:val="00942A00"/>
    <w:rsid w:val="00947C4F"/>
    <w:rsid w:val="0096073D"/>
    <w:rsid w:val="009618A4"/>
    <w:rsid w:val="00964B10"/>
    <w:rsid w:val="00966F84"/>
    <w:rsid w:val="00972B7F"/>
    <w:rsid w:val="00972D1E"/>
    <w:rsid w:val="0097480B"/>
    <w:rsid w:val="0098549D"/>
    <w:rsid w:val="0098722E"/>
    <w:rsid w:val="0099474D"/>
    <w:rsid w:val="00994993"/>
    <w:rsid w:val="00996B25"/>
    <w:rsid w:val="009A0B40"/>
    <w:rsid w:val="009A0F9D"/>
    <w:rsid w:val="009A5E9F"/>
    <w:rsid w:val="009A7554"/>
    <w:rsid w:val="009D411D"/>
    <w:rsid w:val="009D709C"/>
    <w:rsid w:val="009E0DC3"/>
    <w:rsid w:val="009E29E7"/>
    <w:rsid w:val="009E3CD4"/>
    <w:rsid w:val="009E4769"/>
    <w:rsid w:val="009E4D10"/>
    <w:rsid w:val="009E5D30"/>
    <w:rsid w:val="009F2912"/>
    <w:rsid w:val="009F3123"/>
    <w:rsid w:val="009F3145"/>
    <w:rsid w:val="009F4ED6"/>
    <w:rsid w:val="009F658B"/>
    <w:rsid w:val="009F75F2"/>
    <w:rsid w:val="00A0608C"/>
    <w:rsid w:val="00A16A7C"/>
    <w:rsid w:val="00A17356"/>
    <w:rsid w:val="00A222D9"/>
    <w:rsid w:val="00A23870"/>
    <w:rsid w:val="00A24765"/>
    <w:rsid w:val="00A264F2"/>
    <w:rsid w:val="00A30272"/>
    <w:rsid w:val="00A34129"/>
    <w:rsid w:val="00A35030"/>
    <w:rsid w:val="00A35486"/>
    <w:rsid w:val="00A364CC"/>
    <w:rsid w:val="00A51035"/>
    <w:rsid w:val="00A51E5F"/>
    <w:rsid w:val="00A53209"/>
    <w:rsid w:val="00A5341A"/>
    <w:rsid w:val="00A55042"/>
    <w:rsid w:val="00A64E29"/>
    <w:rsid w:val="00A66242"/>
    <w:rsid w:val="00A71BED"/>
    <w:rsid w:val="00A730A1"/>
    <w:rsid w:val="00A733D4"/>
    <w:rsid w:val="00A73C13"/>
    <w:rsid w:val="00A74EC0"/>
    <w:rsid w:val="00A810DB"/>
    <w:rsid w:val="00A8185D"/>
    <w:rsid w:val="00A8256C"/>
    <w:rsid w:val="00A83816"/>
    <w:rsid w:val="00A86318"/>
    <w:rsid w:val="00A90181"/>
    <w:rsid w:val="00A90693"/>
    <w:rsid w:val="00A90FC3"/>
    <w:rsid w:val="00A95255"/>
    <w:rsid w:val="00AA0C63"/>
    <w:rsid w:val="00AA1225"/>
    <w:rsid w:val="00AA56EC"/>
    <w:rsid w:val="00AA6A2B"/>
    <w:rsid w:val="00AC09D5"/>
    <w:rsid w:val="00AC266B"/>
    <w:rsid w:val="00AC391D"/>
    <w:rsid w:val="00AC76D0"/>
    <w:rsid w:val="00AD5077"/>
    <w:rsid w:val="00AD5C77"/>
    <w:rsid w:val="00AD780F"/>
    <w:rsid w:val="00AE21BD"/>
    <w:rsid w:val="00AE24C9"/>
    <w:rsid w:val="00AF284D"/>
    <w:rsid w:val="00AF4279"/>
    <w:rsid w:val="00AF5E38"/>
    <w:rsid w:val="00B248EC"/>
    <w:rsid w:val="00B317B0"/>
    <w:rsid w:val="00B37A1D"/>
    <w:rsid w:val="00B42CC3"/>
    <w:rsid w:val="00B42F3C"/>
    <w:rsid w:val="00B5087C"/>
    <w:rsid w:val="00B52F76"/>
    <w:rsid w:val="00B63362"/>
    <w:rsid w:val="00B645F8"/>
    <w:rsid w:val="00B679B0"/>
    <w:rsid w:val="00B70890"/>
    <w:rsid w:val="00B717B1"/>
    <w:rsid w:val="00B719C6"/>
    <w:rsid w:val="00B71C4D"/>
    <w:rsid w:val="00B75C1B"/>
    <w:rsid w:val="00B75E7A"/>
    <w:rsid w:val="00B80308"/>
    <w:rsid w:val="00B83801"/>
    <w:rsid w:val="00B91381"/>
    <w:rsid w:val="00B921A4"/>
    <w:rsid w:val="00B9325B"/>
    <w:rsid w:val="00B964D2"/>
    <w:rsid w:val="00BA0227"/>
    <w:rsid w:val="00BA2102"/>
    <w:rsid w:val="00BB284B"/>
    <w:rsid w:val="00BC1EC6"/>
    <w:rsid w:val="00BD1E6B"/>
    <w:rsid w:val="00BD1EF6"/>
    <w:rsid w:val="00BD391D"/>
    <w:rsid w:val="00BE2064"/>
    <w:rsid w:val="00BE453F"/>
    <w:rsid w:val="00C00D59"/>
    <w:rsid w:val="00C030A4"/>
    <w:rsid w:val="00C03265"/>
    <w:rsid w:val="00C0410E"/>
    <w:rsid w:val="00C04EC3"/>
    <w:rsid w:val="00C30728"/>
    <w:rsid w:val="00C32E21"/>
    <w:rsid w:val="00C33538"/>
    <w:rsid w:val="00C40907"/>
    <w:rsid w:val="00C41B98"/>
    <w:rsid w:val="00C423B1"/>
    <w:rsid w:val="00C437B6"/>
    <w:rsid w:val="00C449FD"/>
    <w:rsid w:val="00C46446"/>
    <w:rsid w:val="00C52635"/>
    <w:rsid w:val="00C54317"/>
    <w:rsid w:val="00C56554"/>
    <w:rsid w:val="00C653E3"/>
    <w:rsid w:val="00C707D4"/>
    <w:rsid w:val="00C7082E"/>
    <w:rsid w:val="00C7085B"/>
    <w:rsid w:val="00C752DB"/>
    <w:rsid w:val="00C7714F"/>
    <w:rsid w:val="00C85246"/>
    <w:rsid w:val="00C87550"/>
    <w:rsid w:val="00C926E9"/>
    <w:rsid w:val="00C933FC"/>
    <w:rsid w:val="00C9738B"/>
    <w:rsid w:val="00C9739A"/>
    <w:rsid w:val="00CA28D3"/>
    <w:rsid w:val="00CA664F"/>
    <w:rsid w:val="00CB1B61"/>
    <w:rsid w:val="00CC067C"/>
    <w:rsid w:val="00CC229D"/>
    <w:rsid w:val="00CC3274"/>
    <w:rsid w:val="00CC57AA"/>
    <w:rsid w:val="00CC785D"/>
    <w:rsid w:val="00CD1B4A"/>
    <w:rsid w:val="00CD7C6C"/>
    <w:rsid w:val="00CE1AA7"/>
    <w:rsid w:val="00CE1B46"/>
    <w:rsid w:val="00CE30CB"/>
    <w:rsid w:val="00CE45E0"/>
    <w:rsid w:val="00CF01DF"/>
    <w:rsid w:val="00CF7702"/>
    <w:rsid w:val="00D02577"/>
    <w:rsid w:val="00D02D5B"/>
    <w:rsid w:val="00D060E8"/>
    <w:rsid w:val="00D109A1"/>
    <w:rsid w:val="00D10A28"/>
    <w:rsid w:val="00D12A42"/>
    <w:rsid w:val="00D205F9"/>
    <w:rsid w:val="00D21AA2"/>
    <w:rsid w:val="00D2409E"/>
    <w:rsid w:val="00D24E69"/>
    <w:rsid w:val="00D30CB2"/>
    <w:rsid w:val="00D33F89"/>
    <w:rsid w:val="00D3522F"/>
    <w:rsid w:val="00D41880"/>
    <w:rsid w:val="00D42834"/>
    <w:rsid w:val="00D43733"/>
    <w:rsid w:val="00D5056F"/>
    <w:rsid w:val="00D50FB0"/>
    <w:rsid w:val="00D56991"/>
    <w:rsid w:val="00D70B1B"/>
    <w:rsid w:val="00D92FC7"/>
    <w:rsid w:val="00D92FEF"/>
    <w:rsid w:val="00DA0AC1"/>
    <w:rsid w:val="00DA1AF9"/>
    <w:rsid w:val="00DA2952"/>
    <w:rsid w:val="00DA49C6"/>
    <w:rsid w:val="00DA78A6"/>
    <w:rsid w:val="00DC717E"/>
    <w:rsid w:val="00DC7953"/>
    <w:rsid w:val="00DC7BEC"/>
    <w:rsid w:val="00DD0ED4"/>
    <w:rsid w:val="00DD48DF"/>
    <w:rsid w:val="00DD5297"/>
    <w:rsid w:val="00DD5CE2"/>
    <w:rsid w:val="00DE0447"/>
    <w:rsid w:val="00DE0900"/>
    <w:rsid w:val="00DE124D"/>
    <w:rsid w:val="00DE1976"/>
    <w:rsid w:val="00DE21CA"/>
    <w:rsid w:val="00DE6E2D"/>
    <w:rsid w:val="00DF235B"/>
    <w:rsid w:val="00DF3CF6"/>
    <w:rsid w:val="00E02D8D"/>
    <w:rsid w:val="00E04143"/>
    <w:rsid w:val="00E04488"/>
    <w:rsid w:val="00E04C03"/>
    <w:rsid w:val="00E1291B"/>
    <w:rsid w:val="00E14890"/>
    <w:rsid w:val="00E16EA3"/>
    <w:rsid w:val="00E21AC5"/>
    <w:rsid w:val="00E23A77"/>
    <w:rsid w:val="00E23F61"/>
    <w:rsid w:val="00E2494D"/>
    <w:rsid w:val="00E3128C"/>
    <w:rsid w:val="00E32AC2"/>
    <w:rsid w:val="00E3656B"/>
    <w:rsid w:val="00E42F75"/>
    <w:rsid w:val="00E4364C"/>
    <w:rsid w:val="00E43B92"/>
    <w:rsid w:val="00E46942"/>
    <w:rsid w:val="00E5067F"/>
    <w:rsid w:val="00E52B2F"/>
    <w:rsid w:val="00E564B1"/>
    <w:rsid w:val="00E70FA0"/>
    <w:rsid w:val="00E72379"/>
    <w:rsid w:val="00E7501D"/>
    <w:rsid w:val="00E771BC"/>
    <w:rsid w:val="00E86DEB"/>
    <w:rsid w:val="00E871EA"/>
    <w:rsid w:val="00E91E05"/>
    <w:rsid w:val="00E946B7"/>
    <w:rsid w:val="00E947EE"/>
    <w:rsid w:val="00E96D43"/>
    <w:rsid w:val="00EA40EB"/>
    <w:rsid w:val="00EB1ED8"/>
    <w:rsid w:val="00EB6B3E"/>
    <w:rsid w:val="00EC06C6"/>
    <w:rsid w:val="00ED3D20"/>
    <w:rsid w:val="00ED441C"/>
    <w:rsid w:val="00ED506A"/>
    <w:rsid w:val="00EE2E8D"/>
    <w:rsid w:val="00EE437A"/>
    <w:rsid w:val="00EE7D85"/>
    <w:rsid w:val="00EF0AAA"/>
    <w:rsid w:val="00F024AD"/>
    <w:rsid w:val="00F0627A"/>
    <w:rsid w:val="00F106BA"/>
    <w:rsid w:val="00F12A0A"/>
    <w:rsid w:val="00F20D7D"/>
    <w:rsid w:val="00F34793"/>
    <w:rsid w:val="00F432B7"/>
    <w:rsid w:val="00F44DF2"/>
    <w:rsid w:val="00F46C85"/>
    <w:rsid w:val="00F52401"/>
    <w:rsid w:val="00F53B77"/>
    <w:rsid w:val="00F56180"/>
    <w:rsid w:val="00F566DD"/>
    <w:rsid w:val="00F57CEE"/>
    <w:rsid w:val="00F603C3"/>
    <w:rsid w:val="00F61379"/>
    <w:rsid w:val="00F662D5"/>
    <w:rsid w:val="00F72486"/>
    <w:rsid w:val="00F850B0"/>
    <w:rsid w:val="00F86333"/>
    <w:rsid w:val="00F90E37"/>
    <w:rsid w:val="00F92E42"/>
    <w:rsid w:val="00FA5944"/>
    <w:rsid w:val="00FB07ED"/>
    <w:rsid w:val="00FB1403"/>
    <w:rsid w:val="00FC3A8C"/>
    <w:rsid w:val="00FC5A55"/>
    <w:rsid w:val="00FD182D"/>
    <w:rsid w:val="00FD3791"/>
    <w:rsid w:val="00FD4CFC"/>
    <w:rsid w:val="00FE32C8"/>
    <w:rsid w:val="00FE49D9"/>
    <w:rsid w:val="00FE5478"/>
    <w:rsid w:val="00FF32D1"/>
    <w:rsid w:val="00FF55AA"/>
    <w:rsid w:val="0228B3CD"/>
    <w:rsid w:val="04864E27"/>
    <w:rsid w:val="0643C7B7"/>
    <w:rsid w:val="092BF7B7"/>
    <w:rsid w:val="0C737F6A"/>
    <w:rsid w:val="127AE281"/>
    <w:rsid w:val="12ADF427"/>
    <w:rsid w:val="149120B7"/>
    <w:rsid w:val="1741B4FA"/>
    <w:rsid w:val="1B71C335"/>
    <w:rsid w:val="1D42A854"/>
    <w:rsid w:val="1D8AAB2E"/>
    <w:rsid w:val="20127CB6"/>
    <w:rsid w:val="2112E78E"/>
    <w:rsid w:val="21701D6A"/>
    <w:rsid w:val="21881EB2"/>
    <w:rsid w:val="21B17C69"/>
    <w:rsid w:val="22019442"/>
    <w:rsid w:val="224D0D4E"/>
    <w:rsid w:val="255B3162"/>
    <w:rsid w:val="2641875A"/>
    <w:rsid w:val="279407CE"/>
    <w:rsid w:val="2C73080D"/>
    <w:rsid w:val="2EEE0DDA"/>
    <w:rsid w:val="32B462EB"/>
    <w:rsid w:val="331A2B01"/>
    <w:rsid w:val="335630DE"/>
    <w:rsid w:val="368F48F1"/>
    <w:rsid w:val="394583E3"/>
    <w:rsid w:val="3B68C17D"/>
    <w:rsid w:val="3B9F9C2C"/>
    <w:rsid w:val="3D73C269"/>
    <w:rsid w:val="41375896"/>
    <w:rsid w:val="4272A582"/>
    <w:rsid w:val="49E8954B"/>
    <w:rsid w:val="4AC9FE2F"/>
    <w:rsid w:val="4B513A8B"/>
    <w:rsid w:val="4CF93715"/>
    <w:rsid w:val="4DC5BFB2"/>
    <w:rsid w:val="4F9411A5"/>
    <w:rsid w:val="519CC74B"/>
    <w:rsid w:val="52AA6E3F"/>
    <w:rsid w:val="52B4C973"/>
    <w:rsid w:val="5606ED39"/>
    <w:rsid w:val="56B5BFEF"/>
    <w:rsid w:val="5F9A5E0F"/>
    <w:rsid w:val="606C7ECE"/>
    <w:rsid w:val="620A6A03"/>
    <w:rsid w:val="632C15BB"/>
    <w:rsid w:val="63E67ACD"/>
    <w:rsid w:val="64E9FD03"/>
    <w:rsid w:val="654885A3"/>
    <w:rsid w:val="688129A5"/>
    <w:rsid w:val="688FD057"/>
    <w:rsid w:val="6CE4F42B"/>
    <w:rsid w:val="6D901EA8"/>
    <w:rsid w:val="724922F4"/>
    <w:rsid w:val="72C08409"/>
    <w:rsid w:val="734371BF"/>
    <w:rsid w:val="76E535A6"/>
    <w:rsid w:val="77AB7063"/>
    <w:rsid w:val="799F50C5"/>
    <w:rsid w:val="7A6C3601"/>
    <w:rsid w:val="7AAB0AD3"/>
    <w:rsid w:val="7E4CE214"/>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B650360D-0036-47FA-9A73-B97E0520A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70890"/>
    <w:pPr>
      <w:widowControl w:val="0"/>
      <w:autoSpaceDE w:val="0"/>
      <w:autoSpaceDN w:val="0"/>
      <w:adjustRightInd w:val="0"/>
      <w:spacing w:after="0" w:line="240" w:lineRule="auto"/>
    </w:pPr>
    <w:rPr>
      <w:rFonts w:ascii="Arial" w:hAnsi="Arial" w:cs="Arial"/>
    </w:rPr>
  </w:style>
  <w:style w:type="paragraph" w:styleId="Heading2">
    <w:name w:val="heading 2"/>
    <w:basedOn w:val="Normal"/>
    <w:next w:val="Normal"/>
    <w:link w:val="Heading2Char"/>
    <w:uiPriority w:val="9"/>
    <w:semiHidden/>
    <w:unhideWhenUsed/>
    <w:qFormat/>
    <w:rsid w:val="0017507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21">
    <w:name w:val="Überschrift 21"/>
    <w:basedOn w:val="Normal"/>
    <w:uiPriority w:val="1"/>
    <w:qFormat/>
    <w:rsid w:val="00F61379"/>
    <w:pPr>
      <w:ind w:left="110"/>
      <w:outlineLvl w:val="1"/>
    </w:pPr>
    <w:rPr>
      <w:b/>
      <w:bCs/>
      <w:sz w:val="16"/>
      <w:szCs w:val="16"/>
    </w:rPr>
  </w:style>
  <w:style w:type="paragraph" w:styleId="ListParagraph">
    <w:name w:val="List Paragraph"/>
    <w:basedOn w:val="Normal"/>
    <w:uiPriority w:val="1"/>
    <w:qFormat/>
    <w:rsid w:val="00F61379"/>
    <w:pPr>
      <w:spacing w:before="90"/>
      <w:ind w:left="470" w:hanging="360"/>
    </w:pPr>
    <w:rPr>
      <w:sz w:val="24"/>
      <w:szCs w:val="24"/>
    </w:rPr>
  </w:style>
  <w:style w:type="paragraph" w:customStyle="1" w:styleId="TableParagraph">
    <w:name w:val="Table Paragraph"/>
    <w:basedOn w:val="Normal"/>
    <w:uiPriority w:val="1"/>
    <w:qFormat/>
    <w:rsid w:val="00F6137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650E38"/>
    <w:rPr>
      <w:rFonts w:ascii="Tahoma" w:hAnsi="Tahoma" w:cs="Tahoma"/>
      <w:sz w:val="16"/>
      <w:szCs w:val="16"/>
    </w:rPr>
  </w:style>
  <w:style w:type="character" w:customStyle="1" w:styleId="BalloonTextChar">
    <w:name w:val="Balloon Text Char"/>
    <w:basedOn w:val="DefaultParagraphFont"/>
    <w:link w:val="BalloonText"/>
    <w:uiPriority w:val="99"/>
    <w:semiHidden/>
    <w:rsid w:val="00650E38"/>
    <w:rPr>
      <w:rFonts w:ascii="Tahoma" w:hAnsi="Tahoma" w:cs="Tahoma"/>
      <w:sz w:val="16"/>
      <w:szCs w:val="16"/>
    </w:rPr>
  </w:style>
  <w:style w:type="paragraph" w:styleId="Header">
    <w:name w:val="header"/>
    <w:basedOn w:val="Normal"/>
    <w:link w:val="HeaderChar"/>
    <w:uiPriority w:val="99"/>
    <w:unhideWhenUsed/>
    <w:rsid w:val="00650E38"/>
    <w:pPr>
      <w:tabs>
        <w:tab w:val="center" w:pos="4536"/>
        <w:tab w:val="right" w:pos="9072"/>
      </w:tabs>
    </w:pPr>
  </w:style>
  <w:style w:type="character" w:customStyle="1" w:styleId="HeaderChar">
    <w:name w:val="Header Char"/>
    <w:basedOn w:val="DefaultParagraphFont"/>
    <w:link w:val="Header"/>
    <w:uiPriority w:val="99"/>
    <w:rsid w:val="00650E38"/>
    <w:rPr>
      <w:rFonts w:ascii="Arial" w:hAnsi="Arial" w:cs="Arial"/>
    </w:rPr>
  </w:style>
  <w:style w:type="paragraph" w:styleId="Footer">
    <w:name w:val="footer"/>
    <w:basedOn w:val="Normal"/>
    <w:link w:val="FooterChar"/>
    <w:uiPriority w:val="99"/>
    <w:unhideWhenUsed/>
    <w:rsid w:val="00650E38"/>
    <w:pPr>
      <w:tabs>
        <w:tab w:val="center" w:pos="4536"/>
        <w:tab w:val="right" w:pos="9072"/>
      </w:tabs>
    </w:pPr>
  </w:style>
  <w:style w:type="character" w:customStyle="1" w:styleId="FooterChar">
    <w:name w:val="Footer Char"/>
    <w:basedOn w:val="DefaultParagraphFont"/>
    <w:link w:val="Footer"/>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Normal"/>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leGrid">
    <w:name w:val="Table Grid"/>
    <w:basedOn w:val="TableNormal"/>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DefaultParagraphFon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DefaultParagraphFon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Normal"/>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customStyle="1" w:styleId="PIAbspann">
    <w:name w:val="PI Abspann"/>
    <w:basedOn w:val="Normal"/>
    <w:rsid w:val="000F08C4"/>
    <w:pPr>
      <w:widowControl/>
      <w:autoSpaceDE/>
      <w:autoSpaceDN/>
      <w:adjustRightInd/>
      <w:spacing w:after="240" w:line="312" w:lineRule="auto"/>
      <w:ind w:right="3493"/>
    </w:pPr>
    <w:rPr>
      <w:rFonts w:eastAsia="Times New Roman"/>
      <w:sz w:val="18"/>
      <w:szCs w:val="24"/>
    </w:rPr>
  </w:style>
  <w:style w:type="character" w:styleId="FollowedHyperlink">
    <w:name w:val="FollowedHyperlink"/>
    <w:basedOn w:val="DefaultParagraphFont"/>
    <w:uiPriority w:val="99"/>
    <w:semiHidden/>
    <w:unhideWhenUsed/>
    <w:rsid w:val="0099474D"/>
    <w:rPr>
      <w:color w:val="800080" w:themeColor="followedHyperlink"/>
      <w:u w:val="single"/>
    </w:rPr>
  </w:style>
  <w:style w:type="character" w:styleId="UnresolvedMention">
    <w:name w:val="Unresolved Mention"/>
    <w:basedOn w:val="DefaultParagraphFont"/>
    <w:uiPriority w:val="99"/>
    <w:semiHidden/>
    <w:unhideWhenUsed/>
    <w:rsid w:val="0053256E"/>
    <w:rPr>
      <w:color w:val="605E5C"/>
      <w:shd w:val="clear" w:color="auto" w:fill="E1DFDD"/>
    </w:rPr>
  </w:style>
  <w:style w:type="character" w:customStyle="1" w:styleId="Heading2Char">
    <w:name w:val="Heading 2 Char"/>
    <w:basedOn w:val="DefaultParagraphFont"/>
    <w:link w:val="Heading2"/>
    <w:uiPriority w:val="9"/>
    <w:semiHidden/>
    <w:rsid w:val="00175076"/>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B964D2"/>
    <w:rPr>
      <w:sz w:val="16"/>
      <w:szCs w:val="16"/>
    </w:rPr>
  </w:style>
  <w:style w:type="paragraph" w:styleId="CommentText">
    <w:name w:val="annotation text"/>
    <w:basedOn w:val="Normal"/>
    <w:link w:val="CommentTextChar"/>
    <w:uiPriority w:val="99"/>
    <w:unhideWhenUsed/>
    <w:rsid w:val="00B964D2"/>
    <w:rPr>
      <w:sz w:val="20"/>
      <w:szCs w:val="20"/>
    </w:rPr>
  </w:style>
  <w:style w:type="character" w:customStyle="1" w:styleId="CommentTextChar">
    <w:name w:val="Comment Text Char"/>
    <w:basedOn w:val="DefaultParagraphFont"/>
    <w:link w:val="CommentText"/>
    <w:uiPriority w:val="99"/>
    <w:rsid w:val="00B964D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B964D2"/>
    <w:rPr>
      <w:b/>
      <w:bCs/>
    </w:rPr>
  </w:style>
  <w:style w:type="character" w:customStyle="1" w:styleId="CommentSubjectChar">
    <w:name w:val="Comment Subject Char"/>
    <w:basedOn w:val="CommentTextChar"/>
    <w:link w:val="CommentSubject"/>
    <w:uiPriority w:val="99"/>
    <w:semiHidden/>
    <w:rsid w:val="00B964D2"/>
    <w:rPr>
      <w:rFonts w:ascii="Arial" w:hAnsi="Arial" w:cs="Arial"/>
      <w:b/>
      <w:bCs/>
      <w:sz w:val="20"/>
      <w:szCs w:val="20"/>
    </w:rPr>
  </w:style>
  <w:style w:type="paragraph" w:styleId="Revision">
    <w:name w:val="Revision"/>
    <w:hidden/>
    <w:uiPriority w:val="99"/>
    <w:semiHidden/>
    <w:rsid w:val="00E42F75"/>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878520">
      <w:bodyDiv w:val="1"/>
      <w:marLeft w:val="0"/>
      <w:marRight w:val="0"/>
      <w:marTop w:val="0"/>
      <w:marBottom w:val="0"/>
      <w:divBdr>
        <w:top w:val="none" w:sz="0" w:space="0" w:color="auto"/>
        <w:left w:val="none" w:sz="0" w:space="0" w:color="auto"/>
        <w:bottom w:val="none" w:sz="0" w:space="0" w:color="auto"/>
        <w:right w:val="none" w:sz="0" w:space="0" w:color="auto"/>
      </w:divBdr>
    </w:div>
    <w:div w:id="715203470">
      <w:bodyDiv w:val="1"/>
      <w:marLeft w:val="0"/>
      <w:marRight w:val="0"/>
      <w:marTop w:val="0"/>
      <w:marBottom w:val="0"/>
      <w:divBdr>
        <w:top w:val="none" w:sz="0" w:space="0" w:color="auto"/>
        <w:left w:val="none" w:sz="0" w:space="0" w:color="auto"/>
        <w:bottom w:val="none" w:sz="0" w:space="0" w:color="auto"/>
        <w:right w:val="none" w:sz="0" w:space="0" w:color="auto"/>
      </w:divBdr>
    </w:div>
    <w:div w:id="847871121">
      <w:bodyDiv w:val="1"/>
      <w:marLeft w:val="0"/>
      <w:marRight w:val="0"/>
      <w:marTop w:val="0"/>
      <w:marBottom w:val="0"/>
      <w:divBdr>
        <w:top w:val="none" w:sz="0" w:space="0" w:color="auto"/>
        <w:left w:val="none" w:sz="0" w:space="0" w:color="auto"/>
        <w:bottom w:val="none" w:sz="0" w:space="0" w:color="auto"/>
        <w:right w:val="none" w:sz="0" w:space="0" w:color="auto"/>
      </w:divBdr>
    </w:div>
    <w:div w:id="958757196">
      <w:bodyDiv w:val="1"/>
      <w:marLeft w:val="0"/>
      <w:marRight w:val="0"/>
      <w:marTop w:val="0"/>
      <w:marBottom w:val="0"/>
      <w:divBdr>
        <w:top w:val="none" w:sz="0" w:space="0" w:color="auto"/>
        <w:left w:val="none" w:sz="0" w:space="0" w:color="auto"/>
        <w:bottom w:val="none" w:sz="0" w:space="0" w:color="auto"/>
        <w:right w:val="none" w:sz="0" w:space="0" w:color="auto"/>
      </w:divBdr>
    </w:div>
    <w:div w:id="1096563042">
      <w:bodyDiv w:val="1"/>
      <w:marLeft w:val="0"/>
      <w:marRight w:val="0"/>
      <w:marTop w:val="0"/>
      <w:marBottom w:val="0"/>
      <w:divBdr>
        <w:top w:val="none" w:sz="0" w:space="0" w:color="auto"/>
        <w:left w:val="none" w:sz="0" w:space="0" w:color="auto"/>
        <w:bottom w:val="none" w:sz="0" w:space="0" w:color="auto"/>
        <w:right w:val="none" w:sz="0" w:space="0" w:color="auto"/>
      </w:divBdr>
    </w:div>
    <w:div w:id="1178227908">
      <w:bodyDiv w:val="1"/>
      <w:marLeft w:val="0"/>
      <w:marRight w:val="0"/>
      <w:marTop w:val="0"/>
      <w:marBottom w:val="0"/>
      <w:divBdr>
        <w:top w:val="none" w:sz="0" w:space="0" w:color="auto"/>
        <w:left w:val="none" w:sz="0" w:space="0" w:color="auto"/>
        <w:bottom w:val="none" w:sz="0" w:space="0" w:color="auto"/>
        <w:right w:val="none" w:sz="0" w:space="0" w:color="auto"/>
      </w:divBdr>
    </w:div>
    <w:div w:id="1236696706">
      <w:bodyDiv w:val="1"/>
      <w:marLeft w:val="0"/>
      <w:marRight w:val="0"/>
      <w:marTop w:val="0"/>
      <w:marBottom w:val="0"/>
      <w:divBdr>
        <w:top w:val="none" w:sz="0" w:space="0" w:color="auto"/>
        <w:left w:val="none" w:sz="0" w:space="0" w:color="auto"/>
        <w:bottom w:val="none" w:sz="0" w:space="0" w:color="auto"/>
        <w:right w:val="none" w:sz="0" w:space="0" w:color="auto"/>
      </w:divBdr>
    </w:div>
    <w:div w:id="158171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ttal.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ltzan.s@rittal.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hagelschuer.b@eplan.d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iedhelm-loh-group.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7" ma:contentTypeDescription="Ein neues Dokument erstellen." ma:contentTypeScope="" ma:versionID="96b54f3e0280d805f59879a9570d4496">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7a0df919eb135f0a745d109d7b5d81b"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Six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EC5007-CB6A-4118-8032-99313F0E3473}">
  <ds:schemaRefs>
    <ds:schemaRef ds:uri="http://schemas.microsoft.com/sharepoint/v3/contenttype/forms"/>
  </ds:schemaRefs>
</ds:datastoreItem>
</file>

<file path=customXml/itemProps2.xml><?xml version="1.0" encoding="utf-8"?>
<ds:datastoreItem xmlns:ds="http://schemas.openxmlformats.org/officeDocument/2006/customXml" ds:itemID="{82EB5C2A-30E0-4515-A48B-A704552BCD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4.xml><?xml version="1.0" encoding="utf-8"?>
<ds:datastoreItem xmlns:ds="http://schemas.openxmlformats.org/officeDocument/2006/customXml" ds:itemID="{3070DDF6-AB9D-4E3D-BB3C-AF3B69DA60A3}">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1210</Words>
  <Characters>6901</Characters>
  <Application>Microsoft Office Word</Application>
  <DocSecurity>4</DocSecurity>
  <Lines>57</Lines>
  <Paragraphs>16</Paragraphs>
  <ScaleCrop>false</ScaleCrop>
  <Company>OCM GmbH</Company>
  <LinksUpToDate>false</LinksUpToDate>
  <CharactersWithSpaces>8095</CharactersWithSpaces>
  <SharedDoc>false</SharedDoc>
  <HLinks>
    <vt:vector size="24" baseType="variant">
      <vt:variant>
        <vt:i4>2621509</vt:i4>
      </vt:variant>
      <vt:variant>
        <vt:i4>9</vt:i4>
      </vt:variant>
      <vt:variant>
        <vt:i4>0</vt:i4>
      </vt:variant>
      <vt:variant>
        <vt:i4>5</vt:i4>
      </vt:variant>
      <vt:variant>
        <vt:lpwstr>mailto:maltzan.s@rittal.de</vt:lpwstr>
      </vt:variant>
      <vt:variant>
        <vt:lpwstr/>
      </vt:variant>
      <vt:variant>
        <vt:i4>262241</vt:i4>
      </vt:variant>
      <vt:variant>
        <vt:i4>6</vt:i4>
      </vt:variant>
      <vt:variant>
        <vt:i4>0</vt:i4>
      </vt:variant>
      <vt:variant>
        <vt:i4>5</vt:i4>
      </vt:variant>
      <vt:variant>
        <vt:lpwstr>mailto:hagelschuer.b@eplan.de</vt:lpwstr>
      </vt:variant>
      <vt:variant>
        <vt:lpwstr/>
      </vt:variant>
      <vt:variant>
        <vt:i4>8323168</vt:i4>
      </vt:variant>
      <vt:variant>
        <vt:i4>3</vt:i4>
      </vt:variant>
      <vt:variant>
        <vt:i4>0</vt:i4>
      </vt:variant>
      <vt:variant>
        <vt:i4>5</vt:i4>
      </vt:variant>
      <vt:variant>
        <vt:lpwstr>http://www.friedhelm-loh-group.de/</vt:lpwstr>
      </vt:variant>
      <vt:variant>
        <vt:lpwstr/>
      </vt:variant>
      <vt:variant>
        <vt:i4>2228271</vt:i4>
      </vt:variant>
      <vt:variant>
        <vt:i4>0</vt:i4>
      </vt:variant>
      <vt:variant>
        <vt:i4>0</vt:i4>
      </vt:variant>
      <vt:variant>
        <vt:i4>5</vt:i4>
      </vt:variant>
      <vt:variant>
        <vt:lpwstr>http://www.rittal.com/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Birgit Hagelschuer</cp:lastModifiedBy>
  <cp:revision>169</cp:revision>
  <cp:lastPrinted>2024-01-29T08:20:00Z</cp:lastPrinted>
  <dcterms:created xsi:type="dcterms:W3CDTF">2026-02-17T09:03:00Z</dcterms:created>
  <dcterms:modified xsi:type="dcterms:W3CDTF">2026-02-23T16:13:00Z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MSIP_Label_3a28a66c-3c7f-463f-9f3d-483220f1d838_Enabled">
    <vt:lpwstr>true</vt:lpwstr>
  </property>
  <property fmtid="{D5CDD505-2E9C-101B-9397-08002B2CF9AE}" pid="6" name="MSIP_Label_3a28a66c-3c7f-463f-9f3d-483220f1d838_SetDate">
    <vt:lpwstr>2026-02-10T13:31:25Z</vt:lpwstr>
  </property>
  <property fmtid="{D5CDD505-2E9C-101B-9397-08002B2CF9AE}" pid="7" name="MSIP_Label_3a28a66c-3c7f-463f-9f3d-483220f1d838_Method">
    <vt:lpwstr>Standard</vt:lpwstr>
  </property>
  <property fmtid="{D5CDD505-2E9C-101B-9397-08002B2CF9AE}" pid="8" name="MSIP_Label_3a28a66c-3c7f-463f-9f3d-483220f1d838_Name">
    <vt:lpwstr>FLG_Internal</vt:lpwstr>
  </property>
  <property fmtid="{D5CDD505-2E9C-101B-9397-08002B2CF9AE}" pid="9" name="MSIP_Label_3a28a66c-3c7f-463f-9f3d-483220f1d838_SiteId">
    <vt:lpwstr>a8218bc3-7d4c-4a61-b912-a6ca487118dd</vt:lpwstr>
  </property>
  <property fmtid="{D5CDD505-2E9C-101B-9397-08002B2CF9AE}" pid="10" name="MSIP_Label_3a28a66c-3c7f-463f-9f3d-483220f1d838_ActionId">
    <vt:lpwstr>7601a99e-a829-4094-8398-ea8534e2bb00</vt:lpwstr>
  </property>
  <property fmtid="{D5CDD505-2E9C-101B-9397-08002B2CF9AE}" pid="11" name="MSIP_Label_3a28a66c-3c7f-463f-9f3d-483220f1d838_ContentBits">
    <vt:lpwstr>0</vt:lpwstr>
  </property>
  <property fmtid="{D5CDD505-2E9C-101B-9397-08002B2CF9AE}" pid="12" name="MSIP_Label_3a28a66c-3c7f-463f-9f3d-483220f1d838_Tag">
    <vt:lpwstr>10, 3, 0, 1</vt:lpwstr>
  </property>
  <property fmtid="{D5CDD505-2E9C-101B-9397-08002B2CF9AE}" pid="13" name="ContentTypeId">
    <vt:lpwstr>0x0101007DAE9CA7D8058048B50D46784D8FAF0D</vt:lpwstr>
  </property>
  <property fmtid="{D5CDD505-2E9C-101B-9397-08002B2CF9AE}" pid="14" name="MediaServiceImageTags">
    <vt:lpwstr/>
  </property>
</Properties>
</file>